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Style w:val="15"/>
          <w:rFonts w:hint="default"/>
        </w:rPr>
      </w:pPr>
      <w:r>
        <w:rPr>
          <w:rFonts w:hint="default" w:eastAsia="ＭＳ ゴシック"/>
          <w:sz w:val="20"/>
        </w:rPr>
        <mc:AlternateContent>
          <mc:Choice Requires="wps">
            <w:drawing>
              <wp:anchor distT="0" distB="0" distL="114300" distR="114300" simplePos="0" relativeHeight="2" behindDoc="0" locked="0" layoutInCell="1" hidden="0" allowOverlap="1">
                <wp:simplePos x="0" y="0"/>
                <wp:positionH relativeFrom="column">
                  <wp:posOffset>13970</wp:posOffset>
                </wp:positionH>
                <wp:positionV relativeFrom="paragraph">
                  <wp:posOffset>13335</wp:posOffset>
                </wp:positionV>
                <wp:extent cx="5736590" cy="409575"/>
                <wp:effectExtent l="635" t="635" r="29845" b="10795"/>
                <wp:wrapNone/>
                <wp:docPr id="1026" name="Rectangle 20"/>
                <a:graphic xmlns:a="http://schemas.openxmlformats.org/drawingml/2006/main">
                  <a:graphicData uri="http://schemas.microsoft.com/office/word/2010/wordprocessingShape">
                    <wps:wsp>
                      <wps:cNvPr id="1026" name="Rectangle 20"/>
                      <wps:cNvSpPr>
                        <a:spLocks noChangeArrowheads="1"/>
                      </wps:cNvSpPr>
                      <wps:spPr>
                        <a:xfrm>
                          <a:off x="0" y="0"/>
                          <a:ext cx="5736590" cy="409575"/>
                        </a:xfrm>
                        <a:prstGeom prst="rect">
                          <a:avLst/>
                        </a:prstGeom>
                        <a:solidFill>
                          <a:schemeClr val="accent3">
                            <a:lumMod val="50000"/>
                          </a:schemeClr>
                        </a:solidFill>
                        <a:ln w="9525">
                          <a:solidFill>
                            <a:schemeClr val="accent3">
                              <a:lumMod val="50000"/>
                            </a:schemeClr>
                          </a:solidFill>
                          <a:miter lim="800000"/>
                          <a:headEnd/>
                          <a:tailEnd/>
                        </a:ln>
                        <a:effectLst/>
                      </wps:spPr>
                      <wps:txbx>
                        <w:txbxContent>
                          <w:p>
                            <w:pPr>
                              <w:pStyle w:val="0"/>
                              <w:jc w:val="center"/>
                              <w:rPr>
                                <w:rFonts w:hint="default" w:ascii="HGPｺﾞｼｯｸE" w:hAnsi="HGPｺﾞｼｯｸE" w:eastAsia="HGPｺﾞｼｯｸE"/>
                                <w:color w:val="FFFFFF"/>
                                <w:w w:val="90"/>
                                <w:sz w:val="36"/>
                              </w:rPr>
                            </w:pPr>
                            <w:r>
                              <w:rPr>
                                <w:rFonts w:hint="eastAsia" w:ascii="HGPｺﾞｼｯｸE" w:hAnsi="HGPｺﾞｼｯｸE" w:eastAsia="HGPｺﾞｼｯｸE"/>
                                <w:color w:val="FFFFFF"/>
                                <w:w w:val="90"/>
                                <w:sz w:val="36"/>
                              </w:rPr>
                              <w:t>稲沢市パブリックコメント手続に関する意見書（提出用紙）</w:t>
                            </w:r>
                          </w:p>
                          <w:p>
                            <w:pPr>
                              <w:pStyle w:val="0"/>
                              <w:jc w:val="center"/>
                              <w:rPr>
                                <w:rFonts w:hint="default"/>
                                <w:sz w:val="44"/>
                              </w:rPr>
                            </w:pPr>
                          </w:p>
                        </w:txbxContent>
                      </wps:txbx>
                      <wps:bodyPr rot="0" vertOverflow="overflow" horzOverflow="overflow" wrap="square" lIns="36000" tIns="0" rIns="36000" bIns="36000" anchor="t" anchorCtr="0" upright="1"/>
                    </wps:wsp>
                  </a:graphicData>
                </a:graphic>
              </wp:anchor>
            </w:drawing>
          </mc:Choice>
          <mc:Fallback>
            <w:pict>
              <v:rect id="Rectangle 20" style="mso-wrap-distance-right:9pt;mso-wrap-distance-bottom:0pt;margin-top:1.05pt;mso-position-vertical-relative:text;mso-position-horizontal-relative:text;v-text-anchor:top;position:absolute;height:32.25pt;mso-wrap-distance-top:0pt;width:451.7pt;mso-wrap-distance-left:9pt;margin-left:1.1000000000000001pt;z-index:2;" o:spid="_x0000_s1026" o:allowincell="t" o:allowoverlap="t" filled="t" fillcolor="#4f6228 [1606]" stroked="t" strokecolor="#4f6228 [1606]" strokeweight="0.75pt" o:spt="1">
                <v:fill/>
                <v:stroke miterlimit="8" filltype="solid"/>
                <v:textbox style="layout-flow:horizontal;" inset="0.99999999999999978mm,0mm,0.99999999999999978mm,0.99999999999999978mm">
                  <w:txbxContent>
                    <w:p>
                      <w:pPr>
                        <w:pStyle w:val="0"/>
                        <w:jc w:val="center"/>
                        <w:rPr>
                          <w:rFonts w:hint="default" w:ascii="HGPｺﾞｼｯｸE" w:hAnsi="HGPｺﾞｼｯｸE" w:eastAsia="HGPｺﾞｼｯｸE"/>
                          <w:color w:val="FFFFFF"/>
                          <w:w w:val="90"/>
                          <w:sz w:val="36"/>
                        </w:rPr>
                      </w:pPr>
                      <w:r>
                        <w:rPr>
                          <w:rFonts w:hint="eastAsia" w:ascii="HGPｺﾞｼｯｸE" w:hAnsi="HGPｺﾞｼｯｸE" w:eastAsia="HGPｺﾞｼｯｸE"/>
                          <w:color w:val="FFFFFF"/>
                          <w:w w:val="90"/>
                          <w:sz w:val="36"/>
                        </w:rPr>
                        <w:t>稲沢市パブリックコメント手続に関する意見書（提出用紙）</w:t>
                      </w:r>
                    </w:p>
                    <w:p>
                      <w:pPr>
                        <w:pStyle w:val="0"/>
                        <w:jc w:val="center"/>
                        <w:rPr>
                          <w:rFonts w:hint="default"/>
                          <w:sz w:val="44"/>
                        </w:rPr>
                      </w:pPr>
                    </w:p>
                  </w:txbxContent>
                </v:textbox>
                <v:imagedata o:title=""/>
                <w10:wrap type="none" anchorx="text" anchory="text"/>
              </v:rect>
            </w:pict>
          </mc:Fallback>
        </mc:AlternateContent>
      </w:r>
    </w:p>
    <w:p>
      <w:pPr>
        <w:pStyle w:val="0"/>
        <w:rPr>
          <w:rStyle w:val="15"/>
          <w:rFonts w:hint="default"/>
        </w:rPr>
      </w:pPr>
    </w:p>
    <w:p>
      <w:pPr>
        <w:pStyle w:val="0"/>
        <w:rPr>
          <w:rStyle w:val="15"/>
          <w:rFonts w:hint="default"/>
        </w:rPr>
      </w:pPr>
    </w:p>
    <w:p>
      <w:pPr>
        <w:pStyle w:val="0"/>
        <w:spacing w:line="320" w:lineRule="exact"/>
        <w:rPr>
          <w:rFonts w:hint="default" w:ascii="HG丸ｺﾞｼｯｸM-PRO" w:hAnsi="HG丸ｺﾞｼｯｸM-PRO" w:eastAsia="HG丸ｺﾞｼｯｸM-PRO"/>
          <w:w w:val="80"/>
          <w:sz w:val="26"/>
        </w:rPr>
      </w:pPr>
      <w:r>
        <w:rPr>
          <w:rFonts w:hint="eastAsia" w:ascii="HG丸ｺﾞｼｯｸM-PRO" w:hAnsi="HG丸ｺﾞｼｯｸM-PRO" w:eastAsia="HG丸ｺﾞｼｯｸM-PRO"/>
          <w:w w:val="80"/>
          <w:sz w:val="26"/>
        </w:rPr>
        <w:t>「総合文化センター等跡地活用事業基本計画」（案）について、皆様のご意見をお聞かせください</w:t>
      </w:r>
    </w:p>
    <w:p>
      <w:pPr>
        <w:pStyle w:val="0"/>
        <w:rPr>
          <w:rFonts w:hint="default" w:asciiTheme="majorEastAsia" w:hAnsiTheme="majorEastAsia" w:eastAsiaTheme="majorEastAsia"/>
          <w:sz w:val="22"/>
        </w:rPr>
      </w:pPr>
    </w:p>
    <w:p>
      <w:pPr>
        <w:pStyle w:val="0"/>
        <w:ind w:firstLine="210" w:firstLineChars="100"/>
        <w:rPr>
          <w:rFonts w:hint="default" w:ascii="ＭＳ 明朝" w:hAnsi="ＭＳ 明朝"/>
          <w:color w:val="545454"/>
        </w:rPr>
      </w:pPr>
      <w:r>
        <w:rPr>
          <w:rFonts w:hint="eastAsia" w:ascii="ＭＳ 明朝" w:hAnsi="ＭＳ 明朝"/>
          <w:color w:val="545454"/>
        </w:rPr>
        <w:t>稲沢市地域協働課では、跡地活用について、施設に求められる目的・機能、施設計画の条件等を整理し、施設の基本的な計画内容をとりまとめるとともに、民間活力導入による事業化検討を進めるうえでの基本的な事業条件を示すものとして「総合文化センター等跡地活用事業基本計画」の策定を進めています。</w:t>
      </w:r>
    </w:p>
    <w:p>
      <w:pPr>
        <w:pStyle w:val="0"/>
        <w:ind w:firstLine="210" w:firstLineChars="100"/>
        <w:rPr>
          <w:rFonts w:hint="default" w:ascii="ＭＳ 明朝" w:hAnsi="ＭＳ 明朝"/>
          <w:color w:val="545454"/>
        </w:rPr>
      </w:pPr>
    </w:p>
    <w:p>
      <w:pPr>
        <w:pStyle w:val="0"/>
        <w:ind w:firstLine="210" w:firstLineChars="100"/>
        <w:rPr>
          <w:rFonts w:hint="default" w:ascii="ＭＳ 明朝" w:hAnsi="ＭＳ 明朝"/>
          <w:color w:val="545454"/>
        </w:rPr>
      </w:pPr>
      <w:r>
        <w:rPr>
          <w:rFonts w:hint="eastAsia" w:ascii="ＭＳ 明朝" w:hAnsi="ＭＳ 明朝"/>
          <w:color w:val="545454"/>
        </w:rPr>
        <w:t>つきましては、「総合文化センター等跡地活用事業基本計画」（案）を公表するとともに、市民の皆さんから広くご意見をいただきたく、パブリックコメントを実施します。</w:t>
      </w:r>
    </w:p>
    <w:p>
      <w:pPr>
        <w:pStyle w:val="0"/>
        <w:ind w:firstLine="210" w:firstLineChars="100"/>
        <w:rPr>
          <w:rFonts w:hint="default" w:ascii="ＭＳ 明朝" w:hAnsi="ＭＳ 明朝"/>
          <w:color w:val="545454"/>
        </w:rPr>
      </w:pPr>
      <w:r>
        <w:rPr>
          <w:rFonts w:hint="eastAsia" w:ascii="ＭＳ 明朝" w:hAnsi="ＭＳ 明朝"/>
          <w:color w:val="545454"/>
        </w:rPr>
        <w:t>お寄せいただいたご意見は整理した上で、それに対する市の考え方と合わせて公表します。</w:t>
      </w:r>
    </w:p>
    <w:p>
      <w:pPr>
        <w:pStyle w:val="0"/>
        <w:ind w:firstLine="210" w:firstLineChars="100"/>
        <w:rPr>
          <w:rFonts w:hint="default" w:ascii="ＭＳ 明朝" w:hAnsi="ＭＳ 明朝"/>
          <w:color w:val="545454"/>
        </w:rPr>
      </w:pPr>
      <w:r>
        <w:rPr>
          <w:rFonts w:hint="eastAsia" w:ascii="ＭＳ 明朝" w:hAnsi="ＭＳ 明朝"/>
          <w:color w:val="545454"/>
        </w:rPr>
        <w:t>なお、個々のご意見には直接回答いたしませんので、あらかじめご了承ください。</w:t>
      </w:r>
    </w:p>
    <w:p>
      <w:pPr>
        <w:pStyle w:val="0"/>
        <w:ind w:firstLine="220" w:firstLineChars="100"/>
        <w:rPr>
          <w:rFonts w:hint="default" w:asciiTheme="majorEastAsia" w:hAnsiTheme="majorEastAsia" w:eastAsiaTheme="majorEastAsia"/>
          <w:sz w:val="22"/>
        </w:rPr>
      </w:pPr>
    </w:p>
    <w:p>
      <w:pPr>
        <w:pStyle w:val="0"/>
        <w:spacing w:before="140" w:beforeLines="50" w:beforeAutospacing="0" w:after="140" w:afterLines="50" w:afterAutospacing="0"/>
        <w:ind w:left="210" w:leftChars="100" w:right="565" w:rightChars="269"/>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令和８年　　月　　日提出</w:t>
      </w:r>
    </w:p>
    <w:tbl>
      <w:tblPr>
        <w:tblStyle w:val="25"/>
        <w:tblW w:w="8290" w:type="dxa"/>
        <w:jc w:val="center"/>
        <w:tblInd w:w="0" w:type="dxa"/>
        <w:tblLayout w:type="fixed"/>
        <w:tblLook w:firstRow="1" w:lastRow="1" w:firstColumn="1" w:lastColumn="1" w:noHBand="0" w:noVBand="0" w:val="01E0"/>
      </w:tblPr>
      <w:tblGrid>
        <w:gridCol w:w="2167"/>
        <w:gridCol w:w="6123"/>
      </w:tblGrid>
      <w:tr>
        <w:trPr>
          <w:trHeight w:val="559"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52"/>
                <w:kern w:val="0"/>
                <w:fitText w:val="1470" w:id="1"/>
              </w:rPr>
              <w:t>案件の名</w:t>
            </w:r>
            <w:r>
              <w:rPr>
                <w:rFonts w:hint="eastAsia" w:ascii="HG丸ｺﾞｼｯｸM-PRO" w:hAnsi="HG丸ｺﾞｼｯｸM-PRO" w:eastAsia="HG丸ｺﾞｼｯｸM-PRO"/>
                <w:spacing w:val="2"/>
                <w:kern w:val="0"/>
                <w:fitText w:val="1470" w:id="1"/>
              </w:rPr>
              <w:t>称</w:t>
            </w:r>
          </w:p>
        </w:tc>
        <w:tc>
          <w:tcPr>
            <w:tcW w:w="5995" w:type="dxa"/>
            <w:vAlign w:val="center"/>
          </w:tcPr>
          <w:p>
            <w:pPr>
              <w:pStyle w:val="0"/>
              <w:snapToGrid w:val="0"/>
              <w:ind w:firstLine="220" w:firstLineChars="100"/>
              <w:rPr>
                <w:rFonts w:hint="default" w:asciiTheme="majorEastAsia" w:hAnsiTheme="majorEastAsia" w:eastAsiaTheme="majorEastAsia"/>
                <w:spacing w:val="-20"/>
                <w:sz w:val="22"/>
              </w:rPr>
            </w:pPr>
            <w:r>
              <w:rPr>
                <w:rFonts w:hint="eastAsia" w:asciiTheme="majorEastAsia" w:hAnsiTheme="majorEastAsia" w:eastAsiaTheme="majorEastAsia"/>
                <w:kern w:val="0"/>
                <w:sz w:val="22"/>
              </w:rPr>
              <w:t>総合文化センター等跡地活用事業基本計画（案）について</w:t>
            </w:r>
          </w:p>
        </w:tc>
      </w:tr>
      <w:tr>
        <w:trPr>
          <w:trHeight w:val="698"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kern w:val="0"/>
                <w:fitText w:val="1470" w:id="2"/>
              </w:rPr>
              <w:t>住所又は所在地</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w:t>
            </w:r>
          </w:p>
        </w:tc>
      </w:tr>
      <w:tr>
        <w:trPr>
          <w:trHeight w:val="796"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525"/>
                <w:kern w:val="0"/>
                <w:fitText w:val="1470" w:id="3"/>
              </w:rPr>
              <w:t>氏</w:t>
            </w:r>
            <w:r>
              <w:rPr>
                <w:rFonts w:hint="eastAsia" w:ascii="HG丸ｺﾞｼｯｸM-PRO" w:hAnsi="HG丸ｺﾞｼｯｸM-PRO" w:eastAsia="HG丸ｺﾞｼｯｸM-PRO"/>
                <w:kern w:val="0"/>
                <w:fitText w:val="1470" w:id="3"/>
              </w:rPr>
              <w:t>名</w:t>
            </w:r>
          </w:p>
          <w:p>
            <w:pPr>
              <w:pStyle w:val="0"/>
              <w:snapToGrid w:val="0"/>
              <w:rPr>
                <w:rFonts w:hint="default" w:ascii="HG丸ｺﾞｼｯｸM-PRO" w:hAnsi="HG丸ｺﾞｼｯｸM-PRO" w:eastAsia="HG丸ｺﾞｼｯｸM-PRO"/>
                <w:spacing w:val="-20"/>
                <w:sz w:val="18"/>
              </w:rPr>
            </w:pPr>
            <w:r>
              <w:rPr>
                <w:rFonts w:hint="eastAsia" w:ascii="HG丸ｺﾞｼｯｸM-PRO" w:hAnsi="HG丸ｺﾞｼｯｸM-PRO" w:eastAsia="HG丸ｺﾞｼｯｸM-PRO"/>
                <w:spacing w:val="0"/>
                <w:w w:val="83"/>
                <w:kern w:val="0"/>
                <w:sz w:val="16"/>
                <w:fitText w:val="2080" w:id="4"/>
              </w:rPr>
              <w:t>（</w:t>
            </w:r>
            <w:r>
              <w:rPr>
                <w:rFonts w:hint="eastAsia" w:ascii="HG丸ｺﾞｼｯｸM-PRO" w:hAnsi="HG丸ｺﾞｼｯｸM-PRO" w:eastAsia="HG丸ｺﾞｼｯｸM-PRO"/>
                <w:spacing w:val="0"/>
                <w:w w:val="83"/>
                <w:kern w:val="0"/>
                <w:sz w:val="18"/>
                <w:fitText w:val="2080" w:id="4"/>
              </w:rPr>
              <w:t>法人その他の団体の場合は</w:t>
            </w:r>
            <w:r>
              <w:rPr>
                <w:rFonts w:hint="eastAsia" w:ascii="HG丸ｺﾞｼｯｸM-PRO" w:hAnsi="HG丸ｺﾞｼｯｸM-PRO" w:eastAsia="HG丸ｺﾞｼｯｸM-PRO"/>
                <w:spacing w:val="4"/>
                <w:w w:val="83"/>
                <w:kern w:val="0"/>
                <w:sz w:val="18"/>
                <w:fitText w:val="2080" w:id="4"/>
              </w:rPr>
              <w:t>、</w:t>
            </w:r>
          </w:p>
          <w:p>
            <w:pPr>
              <w:pStyle w:val="0"/>
              <w:snapToGrid w:val="0"/>
              <w:ind w:firstLine="180" w:firstLineChars="100"/>
              <w:rPr>
                <w:rFonts w:hint="default" w:ascii="HG丸ｺﾞｼｯｸM-PRO" w:hAnsi="HG丸ｺﾞｼｯｸM-PRO" w:eastAsia="HG丸ｺﾞｼｯｸM-PRO"/>
                <w:spacing w:val="-20"/>
                <w:sz w:val="18"/>
              </w:rPr>
            </w:pPr>
            <w:r>
              <w:rPr>
                <w:rFonts w:hint="eastAsia" w:ascii="HG丸ｺﾞｼｯｸM-PRO" w:hAnsi="HG丸ｺﾞｼｯｸM-PRO" w:eastAsia="HG丸ｺﾞｼｯｸM-PRO"/>
                <w:kern w:val="0"/>
                <w:sz w:val="18"/>
              </w:rPr>
              <w:t>名称及び代表者氏名）　</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w:t>
            </w:r>
          </w:p>
        </w:tc>
      </w:tr>
      <w:tr>
        <w:trPr>
          <w:trHeight w:val="477"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105"/>
                <w:kern w:val="0"/>
                <w:fitText w:val="1470" w:id="5"/>
              </w:rPr>
              <w:t>電話番</w:t>
            </w:r>
            <w:r>
              <w:rPr>
                <w:rFonts w:hint="eastAsia" w:ascii="HG丸ｺﾞｼｯｸM-PRO" w:hAnsi="HG丸ｺﾞｼｯｸM-PRO" w:eastAsia="HG丸ｺﾞｼｯｸM-PRO"/>
                <w:kern w:val="0"/>
                <w:fitText w:val="1470" w:id="5"/>
              </w:rPr>
              <w:t>号</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　　　　－</w:t>
            </w:r>
          </w:p>
        </w:tc>
      </w:tr>
      <w:tr>
        <w:trPr>
          <w:trHeight w:val="671" w:hRule="atLeast"/>
        </w:trPr>
        <w:tc>
          <w:tcPr>
            <w:tcW w:w="2122" w:type="dxa"/>
            <w:shd w:val="clear" w:color="auto" w:fill="C7E6A4"/>
            <w:vAlign w:val="center"/>
          </w:tcPr>
          <w:p>
            <w:pPr>
              <w:pStyle w:val="0"/>
              <w:snapToGrid w:val="0"/>
              <w:jc w:val="center"/>
              <w:rPr>
                <w:rFonts w:hint="default" w:ascii="HG丸ｺﾞｼｯｸM-PRO" w:hAnsi="HG丸ｺﾞｼｯｸM-PRO" w:eastAsia="HG丸ｺﾞｼｯｸM-PRO"/>
                <w:spacing w:val="-20"/>
              </w:rPr>
            </w:pPr>
            <w:r>
              <w:rPr>
                <w:rFonts w:hint="eastAsia" w:ascii="HG丸ｺﾞｼｯｸM-PRO" w:hAnsi="HG丸ｺﾞｼｯｸM-PRO" w:eastAsia="HG丸ｺﾞｼｯｸM-PRO"/>
                <w:spacing w:val="0"/>
                <w:w w:val="77"/>
                <w:kern w:val="0"/>
                <w:fitText w:val="1785" w:id="6"/>
              </w:rPr>
              <w:t>市外にお住まいの方は</w:t>
            </w:r>
            <w:r>
              <w:rPr>
                <w:rFonts w:hint="eastAsia" w:ascii="HG丸ｺﾞｼｯｸM-PRO" w:hAnsi="HG丸ｺﾞｼｯｸM-PRO" w:eastAsia="HG丸ｺﾞｼｯｸM-PRO"/>
                <w:spacing w:val="8"/>
                <w:w w:val="77"/>
                <w:kern w:val="0"/>
                <w:fitText w:val="1785" w:id="6"/>
              </w:rPr>
              <w:t>、</w:t>
            </w:r>
          </w:p>
          <w:p>
            <w:pPr>
              <w:pStyle w:val="0"/>
              <w:snapToGrid w:val="0"/>
              <w:ind w:firstLine="105" w:firstLineChars="50"/>
              <w:rPr>
                <w:rFonts w:hint="default" w:ascii="HG丸ｺﾞｼｯｸM-PRO" w:hAnsi="HG丸ｺﾞｼｯｸM-PRO" w:eastAsia="HG丸ｺﾞｼｯｸM-PRO"/>
                <w:spacing w:val="-20"/>
              </w:rPr>
            </w:pPr>
            <w:r>
              <w:rPr>
                <w:rFonts w:hint="eastAsia" w:ascii="HG丸ｺﾞｼｯｸM-PRO" w:hAnsi="HG丸ｺﾞｼｯｸM-PRO" w:eastAsia="HG丸ｺﾞｼｯｸM-PRO"/>
                <w:kern w:val="0"/>
                <w:fitText w:val="1680" w:id="7"/>
              </w:rPr>
              <w:t>勤務先又は学校名</w:t>
            </w:r>
          </w:p>
        </w:tc>
        <w:tc>
          <w:tcPr>
            <w:tcW w:w="5995" w:type="dxa"/>
            <w:vAlign w:val="center"/>
          </w:tcPr>
          <w:p>
            <w:pPr>
              <w:pStyle w:val="0"/>
              <w:snapToGrid w:val="0"/>
              <w:rPr>
                <w:rFonts w:hint="default" w:asciiTheme="majorEastAsia" w:hAnsiTheme="majorEastAsia" w:eastAsiaTheme="majorEastAsia"/>
                <w:spacing w:val="-20"/>
                <w:sz w:val="22"/>
              </w:rPr>
            </w:pPr>
            <w:r>
              <w:rPr>
                <w:rFonts w:hint="eastAsia" w:asciiTheme="majorEastAsia" w:hAnsiTheme="majorEastAsia" w:eastAsiaTheme="majorEastAsia"/>
                <w:spacing w:val="-20"/>
                <w:sz w:val="22"/>
              </w:rPr>
              <w:t>　</w:t>
            </w:r>
          </w:p>
        </w:tc>
      </w:tr>
      <w:tr>
        <w:trPr>
          <w:trHeight w:val="415" w:hRule="atLeast"/>
        </w:trPr>
        <w:tc>
          <w:tcPr>
            <w:tcW w:w="2122" w:type="dxa"/>
            <w:shd w:val="clear" w:color="auto" w:fill="C7E6A4"/>
            <w:vAlign w:val="top"/>
          </w:tcPr>
          <w:p>
            <w:pPr>
              <w:pStyle w:val="0"/>
              <w:snapToGrid w:val="0"/>
              <w:spacing w:before="84" w:beforeLines="30" w:beforeAutospacing="0"/>
              <w:jc w:val="center"/>
              <w:rPr>
                <w:rFonts w:hint="default" w:asciiTheme="majorEastAsia" w:hAnsiTheme="majorEastAsia" w:eastAsiaTheme="majorEastAsia"/>
                <w:spacing w:val="-20"/>
              </w:rPr>
            </w:pPr>
            <w:r>
              <w:rPr>
                <w:rFonts w:hint="eastAsia" w:ascii="HG丸ｺﾞｼｯｸM-PRO" w:hAnsi="HG丸ｺﾞｼｯｸM-PRO" w:eastAsia="HG丸ｺﾞｼｯｸM-PRO"/>
                <w:spacing w:val="-20"/>
              </w:rPr>
              <w:t>ご　意　見　</w:t>
            </w:r>
          </w:p>
        </w:tc>
        <w:tc>
          <w:tcPr>
            <w:tcW w:w="599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spacing w:before="84" w:beforeLines="30" w:beforeAutospacing="0"/>
              <w:rPr>
                <w:rFonts w:hint="default" w:asciiTheme="majorEastAsia" w:hAnsiTheme="majorEastAsia" w:eastAsiaTheme="majorEastAsia"/>
                <w:spacing w:val="-20"/>
              </w:rPr>
            </w:pPr>
            <w:r>
              <w:rPr>
                <w:rFonts w:hint="default" w:ascii="HG丸ｺﾞｼｯｸM-PRO" w:hAnsi="HG丸ｺﾞｼｯｸM-PRO" w:eastAsia="HG丸ｺﾞｼｯｸM-PRO"/>
                <w:spacing w:val="-20"/>
              </w:rPr>
              <mc:AlternateContent>
                <mc:Choice Requires="wps">
                  <w:drawing>
                    <wp:anchor distT="0" distB="0" distL="114300" distR="114300" simplePos="0" relativeHeight="3" behindDoc="0" locked="0" layoutInCell="1" hidden="0" allowOverlap="1">
                      <wp:simplePos x="0" y="0"/>
                      <wp:positionH relativeFrom="column">
                        <wp:posOffset>-46355</wp:posOffset>
                      </wp:positionH>
                      <wp:positionV relativeFrom="paragraph">
                        <wp:posOffset>-3175</wp:posOffset>
                      </wp:positionV>
                      <wp:extent cx="4780915" cy="2952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478091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jc w:val="left"/>
                                    <w:rPr>
                                      <w:rFonts w:hint="default" w:ascii="HGPｺﾞｼｯｸE" w:hAnsi="HGPｺﾞｼｯｸE" w:eastAsia="HGPｺﾞｼｯｸE"/>
                                      <w:w w:val="80"/>
                                      <w:sz w:val="20"/>
                                    </w:rPr>
                                  </w:pPr>
                                  <w:r>
                                    <w:rPr>
                                      <w:rFonts w:hint="eastAsia" w:ascii="HGPｺﾞｼｯｸE" w:hAnsi="HGPｺﾞｼｯｸE" w:eastAsia="HGPｺﾞｼｯｸE"/>
                                      <w:spacing w:val="-20"/>
                                      <w:w w:val="80"/>
                                      <w:sz w:val="22"/>
                                    </w:rPr>
                                    <w:t>※</w:t>
                                  </w:r>
                                  <w:r>
                                    <w:rPr>
                                      <w:rStyle w:val="15"/>
                                      <w:rFonts w:hint="eastAsia" w:ascii="HGPｺﾞｼｯｸE" w:hAnsi="HGPｺﾞｼｯｸE" w:eastAsia="HGPｺﾞｼｯｸE"/>
                                      <w:w w:val="80"/>
                                      <w:sz w:val="22"/>
                                    </w:rPr>
                                    <w:t>どの部分に関する意見か、ページ等も明記してください。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25pt;mso-position-vertical-relative:text;mso-position-horizontal-relative:text;v-text-anchor:top;position:absolute;height:23.25pt;mso-wrap-distance-top:0pt;width:376.45pt;mso-wrap-distance-left:9pt;margin-left:-3.65pt;z-index:3;" o:spid="_x0000_s1027" o:allowincell="t" o:allowoverlap="t" filled="f" stroked="f" strokeweight="0.5pt" o:spt="202" type="#_x0000_t202">
                      <v:fill/>
                      <v:textbox style="layout-flow:horizontal;">
                        <w:txbxContent>
                          <w:p>
                            <w:pPr>
                              <w:pStyle w:val="0"/>
                              <w:snapToGrid w:val="0"/>
                              <w:jc w:val="left"/>
                              <w:rPr>
                                <w:rFonts w:hint="default" w:ascii="HGPｺﾞｼｯｸE" w:hAnsi="HGPｺﾞｼｯｸE" w:eastAsia="HGPｺﾞｼｯｸE"/>
                                <w:w w:val="80"/>
                                <w:sz w:val="20"/>
                              </w:rPr>
                            </w:pPr>
                            <w:r>
                              <w:rPr>
                                <w:rFonts w:hint="eastAsia" w:ascii="HGPｺﾞｼｯｸE" w:hAnsi="HGPｺﾞｼｯｸE" w:eastAsia="HGPｺﾞｼｯｸE"/>
                                <w:spacing w:val="-20"/>
                                <w:w w:val="80"/>
                                <w:sz w:val="22"/>
                              </w:rPr>
                              <w:t>※</w:t>
                            </w:r>
                            <w:r>
                              <w:rPr>
                                <w:rStyle w:val="15"/>
                                <w:rFonts w:hint="eastAsia" w:ascii="HGPｺﾞｼｯｸE" w:hAnsi="HGPｺﾞｼｯｸE" w:eastAsia="HGPｺﾞｼｯｸE"/>
                                <w:w w:val="80"/>
                                <w:sz w:val="22"/>
                              </w:rPr>
                              <w:t>どの部分に関する意見か、ページ等も明記してください。</w:t>
                            </w:r>
                          </w:p>
                        </w:txbxContent>
                      </v:textbox>
                      <v:imagedata o:title=""/>
                      <w10:wrap type="none" anchorx="text" anchory="text"/>
                    </v:shape>
                  </w:pict>
                </mc:Fallback>
              </mc:AlternateContent>
            </w:r>
          </w:p>
        </w:tc>
      </w:tr>
      <w:tr>
        <w:trPr>
          <w:trHeight w:val="4344" w:hRule="atLeast"/>
        </w:trPr>
        <w:tc>
          <w:tcPr>
            <w:tcW w:w="8117"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84" w:beforeLines="30" w:beforeAutospacing="0"/>
              <w:rPr>
                <w:rFonts w:hint="default" w:ascii="HG丸ｺﾞｼｯｸM-PRO" w:hAnsi="HG丸ｺﾞｼｯｸM-PRO" w:eastAsia="HG丸ｺﾞｼｯｸM-PRO"/>
                <w:spacing w:val="-20"/>
              </w:rPr>
            </w:pPr>
          </w:p>
        </w:tc>
      </w:tr>
    </w:tbl>
    <w:p>
      <w:pPr>
        <w:pStyle w:val="0"/>
        <w:tabs>
          <w:tab w:val="center" w:leader="none" w:pos="4960"/>
        </w:tabs>
        <w:jc w:val="left"/>
        <w:rPr>
          <w:rStyle w:val="15"/>
          <w:rFonts w:hint="default" w:asciiTheme="majorEastAsia" w:hAnsiTheme="majorEastAsia" w:eastAsiaTheme="majorEastAsia"/>
          <w:sz w:val="22"/>
        </w:rPr>
      </w:pPr>
    </w:p>
    <w:p>
      <w:pPr>
        <w:pStyle w:val="0"/>
        <w:tabs>
          <w:tab w:val="center" w:leader="none" w:pos="4960"/>
        </w:tabs>
        <w:ind w:firstLine="660" w:firstLineChars="300"/>
        <w:jc w:val="left"/>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○提出期限：令和８年３月１０日（火</w:t>
      </w:r>
      <w:bookmarkStart w:id="0" w:name="_GoBack"/>
      <w:bookmarkEnd w:id="0"/>
      <w:r>
        <w:rPr>
          <w:rStyle w:val="15"/>
          <w:rFonts w:hint="eastAsia" w:asciiTheme="majorEastAsia" w:hAnsiTheme="majorEastAsia" w:eastAsiaTheme="majorEastAsia"/>
          <w:sz w:val="22"/>
        </w:rPr>
        <w:t>）</w:t>
      </w:r>
    </w:p>
    <w:p>
      <w:pPr>
        <w:pStyle w:val="0"/>
        <w:tabs>
          <w:tab w:val="center" w:leader="none" w:pos="4960"/>
        </w:tabs>
        <w:ind w:firstLine="660" w:firstLineChars="300"/>
        <w:jc w:val="left"/>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w:t>
      </w:r>
      <w:r>
        <w:rPr>
          <w:rStyle w:val="15"/>
          <w:rFonts w:hint="eastAsia" w:asciiTheme="majorEastAsia" w:hAnsiTheme="majorEastAsia" w:eastAsiaTheme="majorEastAsia"/>
          <w:spacing w:val="55"/>
          <w:kern w:val="0"/>
          <w:sz w:val="22"/>
          <w:fitText w:val="880" w:id="8"/>
        </w:rPr>
        <w:t>提出</w:t>
      </w:r>
      <w:r>
        <w:rPr>
          <w:rStyle w:val="15"/>
          <w:rFonts w:hint="eastAsia" w:asciiTheme="majorEastAsia" w:hAnsiTheme="majorEastAsia" w:eastAsiaTheme="majorEastAsia"/>
          <w:kern w:val="0"/>
          <w:sz w:val="22"/>
          <w:fitText w:val="880" w:id="8"/>
        </w:rPr>
        <w:t>先</w:t>
      </w:r>
      <w:r>
        <w:rPr>
          <w:rStyle w:val="15"/>
          <w:rFonts w:hint="eastAsia" w:asciiTheme="majorEastAsia" w:hAnsiTheme="majorEastAsia" w:eastAsiaTheme="majorEastAsia"/>
          <w:kern w:val="0"/>
          <w:sz w:val="22"/>
        </w:rPr>
        <w:t>：</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492</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8269</w:t>
      </w:r>
      <w:r>
        <w:rPr>
          <w:rStyle w:val="15"/>
          <w:rFonts w:hint="eastAsia" w:asciiTheme="majorEastAsia" w:hAnsiTheme="majorEastAsia" w:eastAsiaTheme="majorEastAsia"/>
          <w:sz w:val="22"/>
        </w:rPr>
        <w:t>　稲沢市稲府町１番地　</w:t>
      </w:r>
    </w:p>
    <w:p>
      <w:pPr>
        <w:pStyle w:val="0"/>
        <w:tabs>
          <w:tab w:val="center" w:leader="none" w:pos="4960"/>
        </w:tabs>
        <w:ind w:firstLine="1540" w:firstLineChars="700"/>
        <w:jc w:val="left"/>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　　　地域協働課　宛</w:t>
      </w:r>
    </w:p>
    <w:p>
      <w:pPr>
        <w:pStyle w:val="0"/>
        <w:tabs>
          <w:tab w:val="center" w:leader="none" w:pos="4960"/>
        </w:tabs>
        <w:ind w:firstLine="2200" w:firstLineChars="1000"/>
        <w:rPr>
          <w:rStyle w:val="15"/>
          <w:rFonts w:hint="default" w:asciiTheme="majorEastAsia" w:hAnsiTheme="majorEastAsia" w:eastAsiaTheme="majorEastAsia"/>
          <w:sz w:val="22"/>
        </w:rPr>
      </w:pPr>
      <w:r>
        <w:rPr>
          <w:rStyle w:val="15"/>
          <w:rFonts w:hint="eastAsia" w:asciiTheme="majorEastAsia" w:hAnsiTheme="majorEastAsia" w:eastAsiaTheme="majorEastAsia"/>
          <w:sz w:val="22"/>
        </w:rPr>
        <w:t>TEL</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0587-3</w:t>
      </w:r>
      <w:r>
        <w:rPr>
          <w:rStyle w:val="15"/>
          <w:rFonts w:hint="default" w:asciiTheme="majorEastAsia" w:hAnsiTheme="majorEastAsia" w:eastAsiaTheme="majorEastAsia"/>
          <w:sz w:val="22"/>
        </w:rPr>
        <w:t>2</w:t>
      </w:r>
      <w:r>
        <w:rPr>
          <w:rStyle w:val="15"/>
          <w:rFonts w:hint="eastAsia" w:asciiTheme="majorEastAsia" w:hAnsiTheme="majorEastAsia" w:eastAsiaTheme="majorEastAsia"/>
          <w:sz w:val="22"/>
        </w:rPr>
        <w:t>-</w:t>
      </w:r>
      <w:r>
        <w:rPr>
          <w:rStyle w:val="15"/>
          <w:rFonts w:hint="default" w:asciiTheme="majorEastAsia" w:hAnsiTheme="majorEastAsia" w:eastAsiaTheme="majorEastAsia"/>
          <w:sz w:val="22"/>
        </w:rPr>
        <w:t>1146</w:t>
      </w:r>
      <w:r>
        <w:rPr>
          <w:rStyle w:val="15"/>
          <w:rFonts w:hint="eastAsia" w:asciiTheme="majorEastAsia" w:hAnsiTheme="majorEastAsia" w:eastAsiaTheme="majorEastAsia"/>
          <w:sz w:val="22"/>
        </w:rPr>
        <w:t>（ﾀﾞｲﾔﾙｲﾝ）　</w:t>
      </w:r>
      <w:r>
        <w:rPr>
          <w:rStyle w:val="15"/>
          <w:rFonts w:hint="eastAsia" w:asciiTheme="majorEastAsia" w:hAnsiTheme="majorEastAsia" w:eastAsiaTheme="majorEastAsia"/>
          <w:sz w:val="22"/>
        </w:rPr>
        <w:t>FAX</w:t>
      </w:r>
      <w:r>
        <w:rPr>
          <w:rStyle w:val="15"/>
          <w:rFonts w:hint="eastAsia" w:asciiTheme="majorEastAsia" w:hAnsiTheme="majorEastAsia" w:eastAsiaTheme="majorEastAsia"/>
          <w:sz w:val="22"/>
        </w:rPr>
        <w:t>：</w:t>
      </w:r>
      <w:r>
        <w:rPr>
          <w:rStyle w:val="15"/>
          <w:rFonts w:hint="eastAsia" w:asciiTheme="majorEastAsia" w:hAnsiTheme="majorEastAsia" w:eastAsiaTheme="majorEastAsia"/>
          <w:sz w:val="22"/>
        </w:rPr>
        <w:t>0587-</w:t>
      </w:r>
      <w:r>
        <w:rPr>
          <w:rStyle w:val="15"/>
          <w:rFonts w:hint="default" w:asciiTheme="majorEastAsia" w:hAnsiTheme="majorEastAsia" w:eastAsiaTheme="majorEastAsia"/>
          <w:sz w:val="22"/>
        </w:rPr>
        <w:t>23</w:t>
      </w:r>
      <w:r>
        <w:rPr>
          <w:rStyle w:val="15"/>
          <w:rFonts w:hint="eastAsia" w:asciiTheme="majorEastAsia" w:hAnsiTheme="majorEastAsia" w:eastAsiaTheme="majorEastAsia"/>
          <w:sz w:val="22"/>
        </w:rPr>
        <w:t>-</w:t>
      </w:r>
      <w:r>
        <w:rPr>
          <w:rStyle w:val="15"/>
          <w:rFonts w:hint="default" w:asciiTheme="majorEastAsia" w:hAnsiTheme="majorEastAsia" w:eastAsiaTheme="majorEastAsia"/>
          <w:sz w:val="22"/>
        </w:rPr>
        <w:t>1489</w:t>
      </w:r>
    </w:p>
    <w:sectPr>
      <w:headerReference r:id="rId5" w:type="default"/>
      <w:pgSz w:w="11906" w:h="16838"/>
      <w:pgMar w:top="1134" w:right="1418" w:bottom="567"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Theme="majorEastAsia" w:hAnsiTheme="majorEastAsia" w:eastAsiaTheme="majorEastAsia"/>
        <w:sz w:val="24"/>
      </w:rPr>
    </w:pPr>
    <w:r>
      <w:rPr>
        <w:rFonts w:hint="eastAsia" w:asciiTheme="majorEastAsia" w:hAnsiTheme="majorEastAsia" w:eastAsiaTheme="majorEastAsia"/>
        <w:sz w:val="24"/>
      </w:rPr>
      <w:t>（参考様式）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rFonts w:eastAsia="ＭＳ ゴシック"/>
      <w:color w:val="auto"/>
      <w:u w:val="none" w:color="auto"/>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basedOn w:val="10"/>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basedOn w:val="10"/>
    <w:next w:val="19"/>
    <w:link w:val="0"/>
    <w:uiPriority w:val="0"/>
    <w:rPr>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customStyle="1">
    <w:name w:val="st1"/>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1</Pages>
  <Words>6</Words>
  <Characters>529</Characters>
  <Application>JUST Note</Application>
  <Lines>37</Lines>
  <Paragraphs>24</Paragraphs>
  <Company>霧島市役所</Company>
  <CharactersWithSpaces>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パブリックコメント意見提出用紙</dc:title>
  <dc:creator>霧島市</dc:creator>
  <cp:lastModifiedBy>CL2103-161t</cp:lastModifiedBy>
  <cp:lastPrinted>2026-01-28T00:04:00Z</cp:lastPrinted>
  <dcterms:created xsi:type="dcterms:W3CDTF">2018-10-09T03:59:00Z</dcterms:created>
  <dcterms:modified xsi:type="dcterms:W3CDTF">2026-01-29T04:35:31Z</dcterms:modified>
  <cp:revision>29</cp:revision>
</cp:coreProperties>
</file>