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FE6" w:rsidRPr="00041E04" w:rsidRDefault="00041E04" w:rsidP="00CD2BA6">
      <w:pPr>
        <w:jc w:val="center"/>
        <w:rPr>
          <w:rFonts w:ascii="ＭＳ Ｐゴシック" w:eastAsia="ＭＳ Ｐゴシック" w:hAnsi="ＭＳ Ｐゴシック"/>
          <w:b/>
          <w:sz w:val="28"/>
          <w:szCs w:val="28"/>
        </w:rPr>
      </w:pPr>
      <w:r w:rsidRPr="00041E04">
        <w:rPr>
          <w:b/>
          <w:noProof/>
          <w:sz w:val="28"/>
          <w:szCs w:val="28"/>
        </w:rPr>
        <w:drawing>
          <wp:anchor distT="0" distB="0" distL="114300" distR="114300" simplePos="0" relativeHeight="251667456" behindDoc="0" locked="0" layoutInCell="1" allowOverlap="1" wp14:anchorId="10213835" wp14:editId="6576106F">
            <wp:simplePos x="0" y="0"/>
            <wp:positionH relativeFrom="margin">
              <wp:align>right</wp:align>
            </wp:positionH>
            <wp:positionV relativeFrom="paragraph">
              <wp:posOffset>127000</wp:posOffset>
            </wp:positionV>
            <wp:extent cx="846455" cy="592887"/>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6455" cy="5928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1E04">
        <w:rPr>
          <w:b/>
          <w:noProof/>
          <w:sz w:val="28"/>
          <w:szCs w:val="28"/>
        </w:rPr>
        <w:drawing>
          <wp:anchor distT="0" distB="0" distL="114300" distR="114300" simplePos="0" relativeHeight="251669504" behindDoc="0" locked="0" layoutInCell="1" allowOverlap="1" wp14:anchorId="701F131C" wp14:editId="732CFE2C">
            <wp:simplePos x="0" y="0"/>
            <wp:positionH relativeFrom="margin">
              <wp:posOffset>76200</wp:posOffset>
            </wp:positionH>
            <wp:positionV relativeFrom="paragraph">
              <wp:posOffset>-43815</wp:posOffset>
            </wp:positionV>
            <wp:extent cx="803880" cy="82116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b="17153"/>
                    <a:stretch/>
                  </pic:blipFill>
                  <pic:spPr bwMode="auto">
                    <a:xfrm>
                      <a:off x="0" y="0"/>
                      <a:ext cx="803880" cy="821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374A" w:rsidRPr="00041E04">
        <w:rPr>
          <w:rFonts w:ascii="ＭＳ Ｐゴシック" w:eastAsia="ＭＳ Ｐゴシック" w:hAnsi="ＭＳ Ｐゴシック" w:hint="eastAsia"/>
          <w:b/>
          <w:sz w:val="28"/>
          <w:szCs w:val="28"/>
        </w:rPr>
        <w:t>「稲沢市ホストタウンパートナー」</w:t>
      </w:r>
      <w:r w:rsidR="004037A5" w:rsidRPr="00041E04">
        <w:rPr>
          <w:rFonts w:ascii="ＭＳ Ｐゴシック" w:eastAsia="ＭＳ Ｐゴシック" w:hAnsi="ＭＳ Ｐゴシック" w:hint="eastAsia"/>
          <w:b/>
          <w:sz w:val="28"/>
          <w:szCs w:val="28"/>
        </w:rPr>
        <w:t>を募集します！</w:t>
      </w:r>
    </w:p>
    <w:p w:rsidR="00055500" w:rsidRDefault="00055500" w:rsidP="00CD2BA6">
      <w:pPr>
        <w:jc w:val="center"/>
        <w:rPr>
          <w:rFonts w:ascii="ＭＳ Ｐゴシック" w:eastAsia="ＭＳ Ｐゴシック" w:hAnsi="ＭＳ Ｐゴシック"/>
          <w:sz w:val="22"/>
        </w:rPr>
      </w:pPr>
    </w:p>
    <w:p w:rsidR="00041E04" w:rsidRDefault="00041E04" w:rsidP="00CD2BA6">
      <w:pPr>
        <w:jc w:val="center"/>
        <w:rPr>
          <w:rFonts w:ascii="ＭＳ Ｐゴシック" w:eastAsia="ＭＳ Ｐゴシック" w:hAnsi="ＭＳ Ｐゴシック"/>
          <w:sz w:val="22"/>
        </w:rPr>
      </w:pPr>
    </w:p>
    <w:p w:rsidR="004D374A" w:rsidRPr="00055500" w:rsidRDefault="00055500">
      <w:pPr>
        <w:rPr>
          <w:rFonts w:ascii="ＭＳ Ｐゴシック" w:eastAsia="ＭＳ Ｐゴシック" w:hAnsi="ＭＳ Ｐゴシック"/>
          <w:sz w:val="24"/>
          <w:szCs w:val="24"/>
        </w:rPr>
      </w:pPr>
      <w:r w:rsidRPr="00055500">
        <w:rPr>
          <w:rFonts w:hint="eastAsia"/>
          <w:noProof/>
          <w:sz w:val="24"/>
          <w:szCs w:val="24"/>
        </w:rPr>
        <mc:AlternateContent>
          <mc:Choice Requires="wps">
            <w:drawing>
              <wp:anchor distT="0" distB="0" distL="114300" distR="114300" simplePos="0" relativeHeight="251663360" behindDoc="0" locked="0" layoutInCell="1" allowOverlap="1" wp14:anchorId="6A71D678" wp14:editId="2C3D97C8">
                <wp:simplePos x="0" y="0"/>
                <wp:positionH relativeFrom="margin">
                  <wp:align>left</wp:align>
                </wp:positionH>
                <wp:positionV relativeFrom="paragraph">
                  <wp:posOffset>227965</wp:posOffset>
                </wp:positionV>
                <wp:extent cx="5353050" cy="0"/>
                <wp:effectExtent l="0" t="19050" r="19050" b="19050"/>
                <wp:wrapNone/>
                <wp:docPr id="3" name="直線コネクタ 3"/>
                <wp:cNvGraphicFramePr/>
                <a:graphic xmlns:a="http://schemas.openxmlformats.org/drawingml/2006/main">
                  <a:graphicData uri="http://schemas.microsoft.com/office/word/2010/wordprocessingShape">
                    <wps:wsp>
                      <wps:cNvCnPr/>
                      <wps:spPr>
                        <a:xfrm>
                          <a:off x="0" y="0"/>
                          <a:ext cx="5353050" cy="0"/>
                        </a:xfrm>
                        <a:prstGeom prst="line">
                          <a:avLst/>
                        </a:prstGeom>
                        <a:noFill/>
                        <a:ln w="28575" cap="flat" cmpd="sng" algn="ctr">
                          <a:solidFill>
                            <a:srgbClr val="0000A2"/>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84D511" id="直線コネクタ 3"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95pt" to="421.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" strokecolor="#0000a2" strokeweight="2.25pt">
                <v:stroke dashstyle="3 1" joinstyle="miter"/>
                <w10:wrap anchorx="margin"/>
              </v:line>
            </w:pict>
          </mc:Fallback>
        </mc:AlternateContent>
      </w:r>
      <w:r w:rsidR="004D374A" w:rsidRPr="00055500">
        <w:rPr>
          <w:rFonts w:ascii="ＭＳ Ｐゴシック" w:eastAsia="ＭＳ Ｐゴシック" w:hAnsi="ＭＳ Ｐゴシック" w:hint="eastAsia"/>
          <w:sz w:val="24"/>
          <w:szCs w:val="24"/>
        </w:rPr>
        <w:t>１．</w:t>
      </w:r>
      <w:r w:rsidR="002362F6">
        <w:rPr>
          <w:rFonts w:ascii="ＭＳ Ｐゴシック" w:eastAsia="ＭＳ Ｐゴシック" w:hAnsi="ＭＳ Ｐゴシック" w:hint="eastAsia"/>
          <w:sz w:val="24"/>
          <w:szCs w:val="24"/>
        </w:rPr>
        <w:t>趣旨</w:t>
      </w:r>
    </w:p>
    <w:p w:rsidR="004D374A" w:rsidRDefault="00616E5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稲沢市は、姉妹都市であるギリシャ・オリンピア市との交流を契機に、東京２０２０オリンピック・パラリンピック競技大会におけるギリシャ共和国のホストタウンに登録されています。</w:t>
      </w:r>
    </w:p>
    <w:p w:rsidR="00616E5D" w:rsidRDefault="00616E5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今後、市がホストタウンであることを広く市民に周知し、東京</w:t>
      </w:r>
      <w:r w:rsidR="002362F6">
        <w:rPr>
          <w:rFonts w:ascii="ＭＳ Ｐゴシック" w:eastAsia="ＭＳ Ｐゴシック" w:hAnsi="ＭＳ Ｐゴシック" w:hint="eastAsia"/>
          <w:sz w:val="22"/>
        </w:rPr>
        <w:t>２０２０</w:t>
      </w:r>
      <w:r>
        <w:rPr>
          <w:rFonts w:ascii="ＭＳ Ｐゴシック" w:eastAsia="ＭＳ Ｐゴシック" w:hAnsi="ＭＳ Ｐゴシック" w:hint="eastAsia"/>
          <w:sz w:val="22"/>
        </w:rPr>
        <w:t>オリンピック</w:t>
      </w:r>
      <w:r w:rsidR="002362F6">
        <w:rPr>
          <w:rFonts w:ascii="ＭＳ Ｐゴシック" w:eastAsia="ＭＳ Ｐゴシック" w:hAnsi="ＭＳ Ｐゴシック" w:hint="eastAsia"/>
          <w:sz w:val="22"/>
        </w:rPr>
        <w:t>・パラリンピック競技大会</w:t>
      </w:r>
      <w:r>
        <w:rPr>
          <w:rFonts w:ascii="ＭＳ Ｐゴシック" w:eastAsia="ＭＳ Ｐゴシック" w:hAnsi="ＭＳ Ｐゴシック" w:hint="eastAsia"/>
          <w:sz w:val="22"/>
        </w:rPr>
        <w:t>への機運醸成を図るため、</w:t>
      </w:r>
      <w:r w:rsidR="0024724D">
        <w:rPr>
          <w:rFonts w:ascii="ＭＳ Ｐゴシック" w:eastAsia="ＭＳ Ｐゴシック" w:hAnsi="ＭＳ Ｐゴシック" w:hint="eastAsia"/>
          <w:sz w:val="22"/>
        </w:rPr>
        <w:t>企業</w:t>
      </w:r>
      <w:r>
        <w:rPr>
          <w:rFonts w:ascii="ＭＳ Ｐゴシック" w:eastAsia="ＭＳ Ｐゴシック" w:hAnsi="ＭＳ Ｐゴシック" w:hint="eastAsia"/>
          <w:sz w:val="22"/>
        </w:rPr>
        <w:t>・</w:t>
      </w:r>
      <w:r w:rsidR="0024724D">
        <w:rPr>
          <w:rFonts w:ascii="ＭＳ Ｐゴシック" w:eastAsia="ＭＳ Ｐゴシック" w:hAnsi="ＭＳ Ｐゴシック" w:hint="eastAsia"/>
          <w:sz w:val="22"/>
        </w:rPr>
        <w:t>団体</w:t>
      </w:r>
      <w:r>
        <w:rPr>
          <w:rFonts w:ascii="ＭＳ Ｐゴシック" w:eastAsia="ＭＳ Ｐゴシック" w:hAnsi="ＭＳ Ｐゴシック" w:hint="eastAsia"/>
          <w:sz w:val="22"/>
        </w:rPr>
        <w:t>等の皆様に情報発信のご協力をお願いするものです。</w:t>
      </w:r>
    </w:p>
    <w:p w:rsidR="00CD2BA6" w:rsidRDefault="00E273F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市は、</w:t>
      </w:r>
      <w:r w:rsidR="0024724D">
        <w:rPr>
          <w:rFonts w:ascii="ＭＳ Ｐゴシック" w:eastAsia="ＭＳ Ｐゴシック" w:hAnsi="ＭＳ Ｐゴシック" w:hint="eastAsia"/>
          <w:sz w:val="22"/>
        </w:rPr>
        <w:t>協力いただける企業・団体等を「稲沢市ホストタウンパートナー」（以下、「パートナー」）に認定し、ホームページ等で紹介していきます。</w:t>
      </w:r>
    </w:p>
    <w:p w:rsidR="00CD2BA6" w:rsidRDefault="00CD2BA6" w:rsidP="00CD2BA6">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15875</wp:posOffset>
                </wp:positionV>
                <wp:extent cx="5372100" cy="7048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372100" cy="704850"/>
                        </a:xfrm>
                        <a:prstGeom prst="rect">
                          <a:avLst/>
                        </a:prstGeom>
                        <a:noFill/>
                        <a:ln w="9525">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0FE17" id="正方形/長方形 2" o:spid="_x0000_s1026" style="position:absolute;left:0;text-align:left;margin-left:5.7pt;margin-top:1.25pt;width:423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" filled="f" strokecolor="#1f4d78 [1604]">
                <v:stroke dashstyle="1 1"/>
              </v:rect>
            </w:pict>
          </mc:Fallback>
        </mc:AlternateContent>
      </w:r>
      <w:r>
        <w:rPr>
          <w:rFonts w:ascii="ＭＳ Ｐゴシック" w:eastAsia="ＭＳ Ｐゴシック" w:hAnsi="ＭＳ Ｐゴシック" w:hint="eastAsia"/>
          <w:sz w:val="22"/>
        </w:rPr>
        <w:t>※ホストタウンとは</w:t>
      </w:r>
    </w:p>
    <w:p w:rsidR="00CD2BA6" w:rsidRDefault="00CD2BA6" w:rsidP="00CD2BA6">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地域の活性化等を推進するため、東京２０２０オリンピック・パラリンピック競技大会の参加国・地域との人的・経済的・文化的な相互交流を図る地方公共団体のこと。</w:t>
      </w:r>
    </w:p>
    <w:p w:rsidR="00CD2BA6" w:rsidRDefault="00CD2BA6">
      <w:pPr>
        <w:rPr>
          <w:rFonts w:ascii="ＭＳ Ｐゴシック" w:eastAsia="ＭＳ Ｐゴシック" w:hAnsi="ＭＳ Ｐゴシック"/>
          <w:sz w:val="22"/>
        </w:rPr>
      </w:pPr>
    </w:p>
    <w:p w:rsidR="00041E04" w:rsidRDefault="00041E04">
      <w:pPr>
        <w:rPr>
          <w:rFonts w:ascii="ＭＳ Ｐゴシック" w:eastAsia="ＭＳ Ｐゴシック" w:hAnsi="ＭＳ Ｐゴシック"/>
          <w:sz w:val="22"/>
        </w:rPr>
      </w:pPr>
    </w:p>
    <w:p w:rsidR="00CD2BA6" w:rsidRPr="00055500" w:rsidRDefault="00055500">
      <w:pPr>
        <w:rPr>
          <w:rFonts w:ascii="ＭＳ Ｐゴシック" w:eastAsia="ＭＳ Ｐゴシック" w:hAnsi="ＭＳ Ｐゴシック"/>
          <w:sz w:val="24"/>
          <w:szCs w:val="24"/>
        </w:rPr>
      </w:pPr>
      <w:r w:rsidRPr="00055500">
        <w:rPr>
          <w:rFonts w:hint="eastAsia"/>
          <w:noProof/>
          <w:sz w:val="24"/>
          <w:szCs w:val="24"/>
        </w:rPr>
        <mc:AlternateContent>
          <mc:Choice Requires="wps">
            <w:drawing>
              <wp:anchor distT="0" distB="0" distL="114300" distR="114300" simplePos="0" relativeHeight="251661312" behindDoc="0" locked="0" layoutInCell="1" allowOverlap="1" wp14:anchorId="786451D6" wp14:editId="3BA46F5C">
                <wp:simplePos x="0" y="0"/>
                <wp:positionH relativeFrom="margin">
                  <wp:posOffset>15240</wp:posOffset>
                </wp:positionH>
                <wp:positionV relativeFrom="paragraph">
                  <wp:posOffset>225424</wp:posOffset>
                </wp:positionV>
                <wp:extent cx="5353050" cy="0"/>
                <wp:effectExtent l="0" t="19050" r="19050" b="19050"/>
                <wp:wrapNone/>
                <wp:docPr id="29" name="直線コネクタ 29"/>
                <wp:cNvGraphicFramePr/>
                <a:graphic xmlns:a="http://schemas.openxmlformats.org/drawingml/2006/main">
                  <a:graphicData uri="http://schemas.microsoft.com/office/word/2010/wordprocessingShape">
                    <wps:wsp>
                      <wps:cNvCnPr/>
                      <wps:spPr>
                        <a:xfrm>
                          <a:off x="0" y="0"/>
                          <a:ext cx="5353050" cy="0"/>
                        </a:xfrm>
                        <a:prstGeom prst="line">
                          <a:avLst/>
                        </a:prstGeom>
                        <a:noFill/>
                        <a:ln w="28575" cap="flat" cmpd="sng" algn="ctr">
                          <a:solidFill>
                            <a:srgbClr val="0000A2"/>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18466B" id="直線コネクタ 2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17.75pt" to="422.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" strokecolor="#0000a2" strokeweight="2.25pt">
                <v:stroke dashstyle="3 1" joinstyle="miter"/>
                <w10:wrap anchorx="margin"/>
              </v:line>
            </w:pict>
          </mc:Fallback>
        </mc:AlternateContent>
      </w:r>
      <w:r w:rsidR="00CD2BA6" w:rsidRPr="00055500">
        <w:rPr>
          <w:rFonts w:ascii="ＭＳ Ｐゴシック" w:eastAsia="ＭＳ Ｐゴシック" w:hAnsi="ＭＳ Ｐゴシック" w:hint="eastAsia"/>
          <w:sz w:val="24"/>
          <w:szCs w:val="24"/>
        </w:rPr>
        <w:t>２．流れ</w:t>
      </w:r>
    </w:p>
    <w:p w:rsidR="00055500" w:rsidRDefault="00055500" w:rsidP="004037A5">
      <w:pPr>
        <w:ind w:left="330" w:hangingChars="150" w:hanging="33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①趣旨に賛同</w:t>
      </w:r>
      <w:r w:rsidR="004037A5">
        <w:rPr>
          <w:rFonts w:ascii="ＭＳ Ｐゴシック" w:eastAsia="ＭＳ Ｐゴシック" w:hAnsi="ＭＳ Ｐゴシック" w:hint="eastAsia"/>
          <w:sz w:val="22"/>
        </w:rPr>
        <w:t>いただける</w:t>
      </w:r>
      <w:r>
        <w:rPr>
          <w:rFonts w:ascii="ＭＳ Ｐゴシック" w:eastAsia="ＭＳ Ｐゴシック" w:hAnsi="ＭＳ Ｐゴシック" w:hint="eastAsia"/>
          <w:sz w:val="22"/>
        </w:rPr>
        <w:t>企業・団体等は、市に対し「稲沢市ホストタウンパートナー</w:t>
      </w:r>
      <w:r w:rsidR="002362F6">
        <w:rPr>
          <w:rFonts w:ascii="ＭＳ Ｐゴシック" w:eastAsia="ＭＳ Ｐゴシック" w:hAnsi="ＭＳ Ｐゴシック" w:hint="eastAsia"/>
          <w:sz w:val="22"/>
        </w:rPr>
        <w:t>認定</w:t>
      </w:r>
      <w:r w:rsidR="00234CC7">
        <w:rPr>
          <w:rFonts w:ascii="ＭＳ Ｐゴシック" w:eastAsia="ＭＳ Ｐゴシック" w:hAnsi="ＭＳ Ｐゴシック" w:hint="eastAsia"/>
          <w:sz w:val="22"/>
        </w:rPr>
        <w:t>申請書</w:t>
      </w:r>
      <w:r>
        <w:rPr>
          <w:rFonts w:ascii="ＭＳ Ｐゴシック" w:eastAsia="ＭＳ Ｐゴシック" w:hAnsi="ＭＳ Ｐゴシック" w:hint="eastAsia"/>
          <w:sz w:val="22"/>
        </w:rPr>
        <w:t>」</w:t>
      </w:r>
      <w:r w:rsidR="00234CC7">
        <w:rPr>
          <w:rFonts w:ascii="ＭＳ Ｐゴシック" w:eastAsia="ＭＳ Ｐゴシック" w:hAnsi="ＭＳ Ｐゴシック" w:hint="eastAsia"/>
          <w:sz w:val="22"/>
        </w:rPr>
        <w:t>（様式第１）を提出する</w:t>
      </w:r>
      <w:r>
        <w:rPr>
          <w:rFonts w:ascii="ＭＳ Ｐゴシック" w:eastAsia="ＭＳ Ｐゴシック" w:hAnsi="ＭＳ Ｐゴシック" w:hint="eastAsia"/>
          <w:sz w:val="22"/>
        </w:rPr>
        <w:t>。</w:t>
      </w:r>
    </w:p>
    <w:p w:rsidR="00055500" w:rsidRDefault="00055500" w:rsidP="004037A5">
      <w:pPr>
        <w:ind w:left="330" w:hangingChars="150" w:hanging="33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4037A5">
        <w:rPr>
          <w:rFonts w:ascii="ＭＳ Ｐゴシック" w:eastAsia="ＭＳ Ｐゴシック" w:hAnsi="ＭＳ Ｐゴシック" w:hint="eastAsia"/>
          <w:sz w:val="22"/>
        </w:rPr>
        <w:t>②</w:t>
      </w:r>
      <w:r>
        <w:rPr>
          <w:rFonts w:ascii="ＭＳ Ｐゴシック" w:eastAsia="ＭＳ Ｐゴシック" w:hAnsi="ＭＳ Ｐゴシック" w:hint="eastAsia"/>
          <w:sz w:val="22"/>
        </w:rPr>
        <w:t>市は、申請内容を確認し、企業</w:t>
      </w:r>
      <w:r w:rsidR="00234CC7">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団体等を「稲沢市ホストタウンパートナー」に認定</w:t>
      </w:r>
      <w:r w:rsidR="004037A5">
        <w:rPr>
          <w:rFonts w:ascii="ＭＳ Ｐゴシック" w:eastAsia="ＭＳ Ｐゴシック" w:hAnsi="ＭＳ Ｐゴシック" w:hint="eastAsia"/>
          <w:sz w:val="22"/>
        </w:rPr>
        <w:t>し、</w:t>
      </w:r>
      <w:r w:rsidR="002362F6">
        <w:rPr>
          <w:rFonts w:ascii="ＭＳ Ｐゴシック" w:eastAsia="ＭＳ Ｐゴシック" w:hAnsi="ＭＳ Ｐゴシック" w:hint="eastAsia"/>
          <w:sz w:val="22"/>
        </w:rPr>
        <w:t>「認定通知書」及び</w:t>
      </w:r>
      <w:r w:rsidR="004037A5">
        <w:rPr>
          <w:rFonts w:ascii="ＭＳ Ｐゴシック" w:eastAsia="ＭＳ Ｐゴシック" w:hAnsi="ＭＳ Ｐゴシック" w:hint="eastAsia"/>
          <w:sz w:val="22"/>
        </w:rPr>
        <w:t>「認定証」を発行</w:t>
      </w:r>
      <w:r>
        <w:rPr>
          <w:rFonts w:ascii="ＭＳ Ｐゴシック" w:eastAsia="ＭＳ Ｐゴシック" w:hAnsi="ＭＳ Ｐゴシック" w:hint="eastAsia"/>
          <w:sz w:val="22"/>
        </w:rPr>
        <w:t>する。</w:t>
      </w:r>
    </w:p>
    <w:p w:rsidR="004145A6" w:rsidRDefault="00055500" w:rsidP="00472E3B">
      <w:pPr>
        <w:ind w:left="330" w:hangingChars="150" w:hanging="33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4037A5">
        <w:rPr>
          <w:rFonts w:ascii="ＭＳ Ｐゴシック" w:eastAsia="ＭＳ Ｐゴシック" w:hAnsi="ＭＳ Ｐゴシック" w:hint="eastAsia"/>
          <w:sz w:val="22"/>
        </w:rPr>
        <w:t>③</w:t>
      </w:r>
      <w:r w:rsidR="008F3F87">
        <w:rPr>
          <w:rFonts w:ascii="ＭＳ Ｐゴシック" w:eastAsia="ＭＳ Ｐゴシック" w:hAnsi="ＭＳ Ｐゴシック" w:hint="eastAsia"/>
          <w:sz w:val="22"/>
        </w:rPr>
        <w:t>パートナー</w:t>
      </w:r>
      <w:r>
        <w:rPr>
          <w:rFonts w:ascii="ＭＳ Ｐゴシック" w:eastAsia="ＭＳ Ｐゴシック" w:hAnsi="ＭＳ Ｐゴシック" w:hint="eastAsia"/>
          <w:sz w:val="22"/>
        </w:rPr>
        <w:t>は、</w:t>
      </w:r>
      <w:r w:rsidR="004037A5">
        <w:rPr>
          <w:rFonts w:ascii="ＭＳ Ｐゴシック" w:eastAsia="ＭＳ Ｐゴシック" w:hAnsi="ＭＳ Ｐゴシック" w:hint="eastAsia"/>
          <w:sz w:val="22"/>
        </w:rPr>
        <w:t>市民や社員が見ることができる場所に</w:t>
      </w:r>
      <w:r w:rsidR="004145A6">
        <w:rPr>
          <w:rFonts w:ascii="ＭＳ Ｐゴシック" w:eastAsia="ＭＳ Ｐゴシック" w:hAnsi="ＭＳ Ｐゴシック" w:hint="eastAsia"/>
          <w:sz w:val="22"/>
        </w:rPr>
        <w:t>「認定証」を</w:t>
      </w:r>
      <w:r w:rsidR="004037A5">
        <w:rPr>
          <w:rFonts w:ascii="ＭＳ Ｐゴシック" w:eastAsia="ＭＳ Ｐゴシック" w:hAnsi="ＭＳ Ｐゴシック" w:hint="eastAsia"/>
          <w:sz w:val="22"/>
        </w:rPr>
        <w:t>掲示</w:t>
      </w:r>
      <w:r w:rsidR="004145A6">
        <w:rPr>
          <w:rFonts w:ascii="ＭＳ Ｐゴシック" w:eastAsia="ＭＳ Ｐゴシック" w:hAnsi="ＭＳ Ｐゴシック" w:hint="eastAsia"/>
          <w:sz w:val="22"/>
        </w:rPr>
        <w:t>する。</w:t>
      </w:r>
    </w:p>
    <w:p w:rsidR="00055500" w:rsidRDefault="004145A6" w:rsidP="004145A6">
      <w:pPr>
        <w:ind w:leftChars="65" w:left="356"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④</w:t>
      </w:r>
      <w:r w:rsidR="008F3F87">
        <w:rPr>
          <w:rFonts w:ascii="ＭＳ Ｐゴシック" w:eastAsia="ＭＳ Ｐゴシック" w:hAnsi="ＭＳ Ｐゴシック" w:hint="eastAsia"/>
          <w:sz w:val="22"/>
        </w:rPr>
        <w:t>パートナー</w:t>
      </w:r>
      <w:r>
        <w:rPr>
          <w:rFonts w:ascii="ＭＳ Ｐゴシック" w:eastAsia="ＭＳ Ｐゴシック" w:hAnsi="ＭＳ Ｐゴシック" w:hint="eastAsia"/>
          <w:sz w:val="22"/>
        </w:rPr>
        <w:t>は、</w:t>
      </w:r>
      <w:r w:rsidR="00472E3B">
        <w:rPr>
          <w:rFonts w:ascii="ＭＳ Ｐゴシック" w:eastAsia="ＭＳ Ｐゴシック" w:hAnsi="ＭＳ Ｐゴシック" w:hint="eastAsia"/>
          <w:sz w:val="22"/>
        </w:rPr>
        <w:t>具体的な活動内容が決まったら、実施２週間前までに</w:t>
      </w:r>
      <w:r w:rsidR="00234CC7">
        <w:rPr>
          <w:rFonts w:ascii="ＭＳ Ｐゴシック" w:eastAsia="ＭＳ Ｐゴシック" w:hAnsi="ＭＳ Ｐゴシック" w:hint="eastAsia"/>
          <w:sz w:val="22"/>
        </w:rPr>
        <w:t>「</w:t>
      </w:r>
      <w:r w:rsidR="00472E3B">
        <w:rPr>
          <w:rFonts w:ascii="ＭＳ Ｐゴシック" w:eastAsia="ＭＳ Ｐゴシック" w:hAnsi="ＭＳ Ｐゴシック" w:hint="eastAsia"/>
          <w:sz w:val="22"/>
        </w:rPr>
        <w:t>取組計画書</w:t>
      </w:r>
      <w:r w:rsidR="00041E04">
        <w:rPr>
          <w:rFonts w:ascii="ＭＳ Ｐゴシック" w:eastAsia="ＭＳ Ｐゴシック" w:hAnsi="ＭＳ Ｐゴシック" w:hint="eastAsia"/>
          <w:sz w:val="22"/>
        </w:rPr>
        <w:t>」（様式第２）を提出し、</w:t>
      </w:r>
      <w:r w:rsidR="00B65ECF">
        <w:rPr>
          <w:rFonts w:ascii="ＭＳ Ｐゴシック" w:eastAsia="ＭＳ Ｐゴシック" w:hAnsi="ＭＳ Ｐゴシック" w:hint="eastAsia"/>
          <w:sz w:val="22"/>
        </w:rPr>
        <w:t>取組</w:t>
      </w:r>
      <w:r w:rsidR="00041E04">
        <w:rPr>
          <w:rFonts w:ascii="ＭＳ Ｐゴシック" w:eastAsia="ＭＳ Ｐゴシック" w:hAnsi="ＭＳ Ｐゴシック" w:hint="eastAsia"/>
          <w:sz w:val="22"/>
        </w:rPr>
        <w:t>内容について市と協議する。</w:t>
      </w:r>
    </w:p>
    <w:p w:rsidR="006406D3" w:rsidRDefault="004145A6">
      <w:pPr>
        <w:rPr>
          <w:rFonts w:ascii="ＭＳ Ｐゴシック" w:eastAsia="ＭＳ Ｐゴシック" w:hAnsi="ＭＳ Ｐゴシック"/>
          <w:sz w:val="22"/>
        </w:rPr>
      </w:pPr>
      <w:r>
        <w:rPr>
          <w:rFonts w:hint="eastAsia"/>
          <w:noProof/>
        </w:rPr>
        <w:drawing>
          <wp:anchor distT="0" distB="0" distL="114300" distR="114300" simplePos="0" relativeHeight="251665408" behindDoc="0" locked="0" layoutInCell="1" allowOverlap="1" wp14:anchorId="2607124B" wp14:editId="78557CBE">
            <wp:simplePos x="0" y="0"/>
            <wp:positionH relativeFrom="margin">
              <wp:posOffset>4339590</wp:posOffset>
            </wp:positionH>
            <wp:positionV relativeFrom="paragraph">
              <wp:posOffset>91440</wp:posOffset>
            </wp:positionV>
            <wp:extent cx="723900" cy="1090382"/>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rotWithShape="1">
                    <a:blip r:embed="rId7" cstate="print">
                      <a:extLst>
                        <a:ext uri="{28A0092B-C50C-407E-A947-70E740481C1C}">
                          <a14:useLocalDpi xmlns:a14="http://schemas.microsoft.com/office/drawing/2010/main" val="0"/>
                        </a:ext>
                      </a:extLst>
                    </a:blip>
                    <a:srcRect l="2149" t="2778" r="49275" b="2778"/>
                    <a:stretch/>
                  </pic:blipFill>
                  <pic:spPr bwMode="auto">
                    <a:xfrm>
                      <a:off x="0" y="0"/>
                      <a:ext cx="723900" cy="10903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06D3">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⑤</w:t>
      </w:r>
      <w:r w:rsidR="006406D3">
        <w:rPr>
          <w:rFonts w:ascii="ＭＳ Ｐゴシック" w:eastAsia="ＭＳ Ｐゴシック" w:hAnsi="ＭＳ Ｐゴシック" w:hint="eastAsia"/>
          <w:sz w:val="22"/>
        </w:rPr>
        <w:t>市は、</w:t>
      </w:r>
      <w:r w:rsidR="004037A5">
        <w:rPr>
          <w:rFonts w:ascii="ＭＳ Ｐゴシック" w:eastAsia="ＭＳ Ｐゴシック" w:hAnsi="ＭＳ Ｐゴシック" w:hint="eastAsia"/>
          <w:sz w:val="22"/>
        </w:rPr>
        <w:t>市</w:t>
      </w:r>
      <w:r w:rsidR="006406D3">
        <w:rPr>
          <w:rFonts w:ascii="ＭＳ Ｐゴシック" w:eastAsia="ＭＳ Ｐゴシック" w:hAnsi="ＭＳ Ｐゴシック" w:hint="eastAsia"/>
          <w:sz w:val="22"/>
        </w:rPr>
        <w:t>ホームページ等で</w:t>
      </w:r>
      <w:r w:rsidR="004037A5">
        <w:rPr>
          <w:rFonts w:ascii="ＭＳ Ｐゴシック" w:eastAsia="ＭＳ Ｐゴシック" w:hAnsi="ＭＳ Ｐゴシック" w:hint="eastAsia"/>
          <w:sz w:val="22"/>
        </w:rPr>
        <w:t>その</w:t>
      </w:r>
      <w:r w:rsidR="00B65ECF">
        <w:rPr>
          <w:rFonts w:ascii="ＭＳ Ｐゴシック" w:eastAsia="ＭＳ Ｐゴシック" w:hAnsi="ＭＳ Ｐゴシック" w:hint="eastAsia"/>
          <w:sz w:val="22"/>
        </w:rPr>
        <w:t>取組</w:t>
      </w:r>
      <w:r w:rsidR="004037A5">
        <w:rPr>
          <w:rFonts w:ascii="ＭＳ Ｐゴシック" w:eastAsia="ＭＳ Ｐゴシック" w:hAnsi="ＭＳ Ｐゴシック" w:hint="eastAsia"/>
          <w:sz w:val="22"/>
        </w:rPr>
        <w:t>を</w:t>
      </w:r>
      <w:r w:rsidR="006406D3">
        <w:rPr>
          <w:rFonts w:ascii="ＭＳ Ｐゴシック" w:eastAsia="ＭＳ Ｐゴシック" w:hAnsi="ＭＳ Ｐゴシック" w:hint="eastAsia"/>
          <w:sz w:val="22"/>
        </w:rPr>
        <w:t>紹介する。</w:t>
      </w:r>
    </w:p>
    <w:p w:rsidR="00041E04" w:rsidRDefault="00041E0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⑥パートナーは</w:t>
      </w:r>
      <w:r w:rsidR="00B65ECF">
        <w:rPr>
          <w:rFonts w:ascii="ＭＳ Ｐゴシック" w:eastAsia="ＭＳ Ｐゴシック" w:hAnsi="ＭＳ Ｐゴシック" w:hint="eastAsia"/>
          <w:sz w:val="22"/>
        </w:rPr>
        <w:t>取組</w:t>
      </w:r>
      <w:r>
        <w:rPr>
          <w:rFonts w:ascii="ＭＳ Ｐゴシック" w:eastAsia="ＭＳ Ｐゴシック" w:hAnsi="ＭＳ Ｐゴシック" w:hint="eastAsia"/>
          <w:sz w:val="22"/>
        </w:rPr>
        <w:t>終了後、「</w:t>
      </w:r>
      <w:r w:rsidR="001A76D7">
        <w:rPr>
          <w:rFonts w:ascii="ＭＳ Ｐゴシック" w:eastAsia="ＭＳ Ｐゴシック" w:hAnsi="ＭＳ Ｐゴシック" w:hint="eastAsia"/>
          <w:sz w:val="22"/>
        </w:rPr>
        <w:t>実施報告書」（様式第３）を提出する。</w:t>
      </w:r>
    </w:p>
    <w:p w:rsidR="006406D3" w:rsidRDefault="006406D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B65ECF">
        <w:rPr>
          <w:rFonts w:ascii="ＭＳ Ｐゴシック" w:eastAsia="ＭＳ Ｐゴシック" w:hAnsi="ＭＳ Ｐゴシック" w:hint="eastAsia"/>
          <w:sz w:val="22"/>
        </w:rPr>
        <w:t>取組</w:t>
      </w:r>
      <w:r>
        <w:rPr>
          <w:rFonts w:ascii="ＭＳ Ｐゴシック" w:eastAsia="ＭＳ Ｐゴシック" w:hAnsi="ＭＳ Ｐゴシック" w:hint="eastAsia"/>
          <w:sz w:val="22"/>
        </w:rPr>
        <w:t>内容例≫</w:t>
      </w:r>
    </w:p>
    <w:p w:rsidR="006406D3" w:rsidRDefault="006406D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2362F6">
        <w:rPr>
          <w:rFonts w:ascii="ＭＳ Ｐゴシック" w:eastAsia="ＭＳ Ｐゴシック" w:hAnsi="ＭＳ Ｐゴシック" w:hint="eastAsia"/>
          <w:sz w:val="22"/>
        </w:rPr>
        <w:t>市民の目に</w:t>
      </w:r>
      <w:r w:rsidR="004037A5">
        <w:rPr>
          <w:rFonts w:ascii="ＭＳ Ｐゴシック" w:eastAsia="ＭＳ Ｐゴシック" w:hAnsi="ＭＳ Ｐゴシック" w:hint="eastAsia"/>
          <w:sz w:val="22"/>
        </w:rPr>
        <w:t>ふれる場所へのＰＲコーナーの設置</w:t>
      </w:r>
    </w:p>
    <w:p w:rsidR="004037A5" w:rsidRPr="004037A5" w:rsidRDefault="004037A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・ギリシャの食材を使ったメニューの提供</w:t>
      </w:r>
    </w:p>
    <w:p w:rsidR="006406D3" w:rsidRDefault="006406D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・窓口等でのＰＲ</w:t>
      </w:r>
      <w:r w:rsidR="005E4119">
        <w:rPr>
          <w:rFonts w:ascii="ＭＳ Ｐゴシック" w:eastAsia="ＭＳ Ｐゴシック" w:hAnsi="ＭＳ Ｐゴシック" w:hint="eastAsia"/>
          <w:sz w:val="22"/>
        </w:rPr>
        <w:t>グッズ（市が支給するチラシ等）の配架</w:t>
      </w:r>
    </w:p>
    <w:p w:rsidR="005E4119" w:rsidRDefault="005E4119">
      <w:pPr>
        <w:rPr>
          <w:rFonts w:ascii="ＭＳ Ｐゴシック" w:eastAsia="ＭＳ Ｐゴシック" w:hAnsi="ＭＳ Ｐゴシック"/>
          <w:sz w:val="22"/>
        </w:rPr>
      </w:pPr>
    </w:p>
    <w:p w:rsidR="00041E04" w:rsidRDefault="00041E04">
      <w:pPr>
        <w:rPr>
          <w:rFonts w:ascii="ＭＳ Ｐゴシック" w:eastAsia="ＭＳ Ｐゴシック" w:hAnsi="ＭＳ Ｐゴシック"/>
          <w:sz w:val="22"/>
        </w:rPr>
      </w:pPr>
    </w:p>
    <w:p w:rsidR="005E4119" w:rsidRPr="00055500" w:rsidRDefault="005E4119" w:rsidP="005E4119">
      <w:pPr>
        <w:rPr>
          <w:rFonts w:ascii="ＭＳ Ｐゴシック" w:eastAsia="ＭＳ Ｐゴシック" w:hAnsi="ＭＳ Ｐゴシック"/>
          <w:sz w:val="24"/>
          <w:szCs w:val="24"/>
        </w:rPr>
      </w:pPr>
      <w:r w:rsidRPr="00055500">
        <w:rPr>
          <w:rFonts w:hint="eastAsia"/>
          <w:noProof/>
          <w:sz w:val="24"/>
          <w:szCs w:val="24"/>
        </w:rPr>
        <mc:AlternateContent>
          <mc:Choice Requires="wps">
            <w:drawing>
              <wp:anchor distT="0" distB="0" distL="114300" distR="114300" simplePos="0" relativeHeight="251671552" behindDoc="0" locked="0" layoutInCell="1" allowOverlap="1" wp14:anchorId="32D86307" wp14:editId="325BE45A">
                <wp:simplePos x="0" y="0"/>
                <wp:positionH relativeFrom="margin">
                  <wp:posOffset>15240</wp:posOffset>
                </wp:positionH>
                <wp:positionV relativeFrom="paragraph">
                  <wp:posOffset>225424</wp:posOffset>
                </wp:positionV>
                <wp:extent cx="5353050" cy="0"/>
                <wp:effectExtent l="0" t="19050" r="19050" b="19050"/>
                <wp:wrapNone/>
                <wp:docPr id="4" name="直線コネクタ 4"/>
                <wp:cNvGraphicFramePr/>
                <a:graphic xmlns:a="http://schemas.openxmlformats.org/drawingml/2006/main">
                  <a:graphicData uri="http://schemas.microsoft.com/office/word/2010/wordprocessingShape">
                    <wps:wsp>
                      <wps:cNvCnPr/>
                      <wps:spPr>
                        <a:xfrm>
                          <a:off x="0" y="0"/>
                          <a:ext cx="5353050" cy="0"/>
                        </a:xfrm>
                        <a:prstGeom prst="line">
                          <a:avLst/>
                        </a:prstGeom>
                        <a:noFill/>
                        <a:ln w="28575" cap="flat" cmpd="sng" algn="ctr">
                          <a:solidFill>
                            <a:srgbClr val="0000A2"/>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016612" id="直線コネクタ 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17.75pt" to="422.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" strokecolor="#0000a2" strokeweight="2.25pt">
                <v:stroke dashstyle="3 1" joinstyle="miter"/>
                <w10:wrap anchorx="margin"/>
              </v:line>
            </w:pict>
          </mc:Fallback>
        </mc:AlternateContent>
      </w:r>
      <w:r>
        <w:rPr>
          <w:rFonts w:ascii="ＭＳ Ｐゴシック" w:eastAsia="ＭＳ Ｐゴシック" w:hAnsi="ＭＳ Ｐゴシック" w:hint="eastAsia"/>
          <w:sz w:val="24"/>
          <w:szCs w:val="24"/>
        </w:rPr>
        <w:t>３</w:t>
      </w:r>
      <w:r w:rsidRPr="00055500">
        <w:rPr>
          <w:rFonts w:ascii="ＭＳ Ｐゴシック" w:eastAsia="ＭＳ Ｐゴシック" w:hAnsi="ＭＳ Ｐゴシック" w:hint="eastAsia"/>
          <w:sz w:val="24"/>
          <w:szCs w:val="24"/>
        </w:rPr>
        <w:t>．</w:t>
      </w:r>
      <w:r w:rsidR="002362F6">
        <w:rPr>
          <w:rFonts w:ascii="ＭＳ Ｐゴシック" w:eastAsia="ＭＳ Ｐゴシック" w:hAnsi="ＭＳ Ｐゴシック" w:hint="eastAsia"/>
          <w:sz w:val="24"/>
          <w:szCs w:val="24"/>
        </w:rPr>
        <w:t>認定要件</w:t>
      </w:r>
    </w:p>
    <w:p w:rsidR="005E4119" w:rsidRDefault="005E4119" w:rsidP="00C6120B">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2362F6">
        <w:rPr>
          <w:rFonts w:ascii="ＭＳ Ｐゴシック" w:eastAsia="ＭＳ Ｐゴシック" w:hAnsi="ＭＳ Ｐゴシック" w:hint="eastAsia"/>
          <w:sz w:val="22"/>
        </w:rPr>
        <w:t>申請のあった企業・団体等が次のいずれかに該当する場合は、認定の対象といたしません。</w:t>
      </w:r>
    </w:p>
    <w:p w:rsidR="00C6120B" w:rsidRDefault="00C6120B" w:rsidP="00C6120B">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2362F6">
        <w:rPr>
          <w:rFonts w:ascii="ＭＳ Ｐゴシック" w:eastAsia="ＭＳ Ｐゴシック" w:hAnsi="ＭＳ Ｐゴシック" w:hint="eastAsia"/>
          <w:sz w:val="22"/>
        </w:rPr>
        <w:t xml:space="preserve">　（1）政治活動または宗教活動を目的とする場合</w:t>
      </w:r>
    </w:p>
    <w:p w:rsidR="002362F6" w:rsidRDefault="002362F6" w:rsidP="00C6120B">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（2）法令及び公序良俗に反する場合またはそのおそれがある場合</w:t>
      </w:r>
    </w:p>
    <w:p w:rsidR="002362F6" w:rsidRDefault="002362F6" w:rsidP="00C6120B">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（3）暴力団又は暴力団の構成員その他これらに準ずる場合</w:t>
      </w:r>
    </w:p>
    <w:p w:rsidR="002362F6" w:rsidRDefault="002362F6" w:rsidP="000822F4">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（4）その他市長が不適当と認める場合</w:t>
      </w:r>
    </w:p>
    <w:p w:rsidR="002362F6" w:rsidRDefault="002362F6" w:rsidP="000822F4">
      <w:pPr>
        <w:ind w:left="220" w:hangingChars="100" w:hanging="220"/>
        <w:rPr>
          <w:rFonts w:ascii="ＭＳ Ｐゴシック" w:eastAsia="ＭＳ Ｐゴシック" w:hAnsi="ＭＳ Ｐゴシック"/>
          <w:sz w:val="22"/>
        </w:rPr>
      </w:pPr>
    </w:p>
    <w:p w:rsidR="002362F6" w:rsidRPr="00055500" w:rsidRDefault="002362F6" w:rsidP="002362F6">
      <w:pPr>
        <w:rPr>
          <w:rFonts w:ascii="ＭＳ Ｐゴシック" w:eastAsia="ＭＳ Ｐゴシック" w:hAnsi="ＭＳ Ｐゴシック"/>
          <w:sz w:val="24"/>
          <w:szCs w:val="24"/>
        </w:rPr>
      </w:pPr>
      <w:r w:rsidRPr="00055500">
        <w:rPr>
          <w:rFonts w:hint="eastAsia"/>
          <w:noProof/>
          <w:sz w:val="24"/>
          <w:szCs w:val="24"/>
        </w:rPr>
        <w:lastRenderedPageBreak/>
        <mc:AlternateContent>
          <mc:Choice Requires="wps">
            <w:drawing>
              <wp:anchor distT="0" distB="0" distL="114300" distR="114300" simplePos="0" relativeHeight="251674624" behindDoc="0" locked="0" layoutInCell="1" allowOverlap="1" wp14:anchorId="299FCDC8" wp14:editId="72A63E28">
                <wp:simplePos x="0" y="0"/>
                <wp:positionH relativeFrom="margin">
                  <wp:posOffset>15240</wp:posOffset>
                </wp:positionH>
                <wp:positionV relativeFrom="paragraph">
                  <wp:posOffset>225424</wp:posOffset>
                </wp:positionV>
                <wp:extent cx="5353050" cy="0"/>
                <wp:effectExtent l="0" t="19050" r="19050" b="19050"/>
                <wp:wrapNone/>
                <wp:docPr id="5" name="直線コネクタ 5"/>
                <wp:cNvGraphicFramePr/>
                <a:graphic xmlns:a="http://schemas.openxmlformats.org/drawingml/2006/main">
                  <a:graphicData uri="http://schemas.microsoft.com/office/word/2010/wordprocessingShape">
                    <wps:wsp>
                      <wps:cNvCnPr/>
                      <wps:spPr>
                        <a:xfrm>
                          <a:off x="0" y="0"/>
                          <a:ext cx="5353050" cy="0"/>
                        </a:xfrm>
                        <a:prstGeom prst="line">
                          <a:avLst/>
                        </a:prstGeom>
                        <a:noFill/>
                        <a:ln w="28575" cap="flat" cmpd="sng" algn="ctr">
                          <a:solidFill>
                            <a:srgbClr val="0000A2"/>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4FB522" id="直線コネクタ 5"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17.75pt" to="422.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" strokecolor="#0000a2" strokeweight="2.25pt">
                <v:stroke dashstyle="3 1" joinstyle="miter"/>
                <w10:wrap anchorx="margin"/>
              </v:line>
            </w:pict>
          </mc:Fallback>
        </mc:AlternateContent>
      </w:r>
      <w:r w:rsidR="00041E04">
        <w:rPr>
          <w:rFonts w:ascii="ＭＳ Ｐゴシック" w:eastAsia="ＭＳ Ｐゴシック" w:hAnsi="ＭＳ Ｐゴシック" w:hint="eastAsia"/>
          <w:sz w:val="24"/>
          <w:szCs w:val="24"/>
        </w:rPr>
        <w:t>４</w:t>
      </w:r>
      <w:r w:rsidRPr="0005550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注意事項</w:t>
      </w:r>
    </w:p>
    <w:p w:rsidR="00041E04" w:rsidRDefault="00041E04" w:rsidP="00041E04">
      <w:pPr>
        <w:ind w:leftChars="100" w:left="210"/>
        <w:rPr>
          <w:rFonts w:ascii="ＭＳ Ｐゴシック" w:eastAsia="ＭＳ Ｐゴシック" w:hAnsi="ＭＳ Ｐゴシック"/>
          <w:sz w:val="22"/>
        </w:rPr>
      </w:pPr>
      <w:r>
        <w:rPr>
          <w:rFonts w:ascii="ＭＳ Ｐゴシック" w:eastAsia="ＭＳ Ｐゴシック" w:hAnsi="ＭＳ Ｐゴシック" w:hint="eastAsia"/>
          <w:sz w:val="22"/>
        </w:rPr>
        <w:t>・市は、認定事業に起因し、パートナーに生じた損失または損害について、一切の責任を負いません。</w:t>
      </w:r>
    </w:p>
    <w:p w:rsidR="00041E04" w:rsidRDefault="00041E04" w:rsidP="00041E04">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・パートナーは、ＰＲに際し、故意または過失により第三者または市に損害を与えた場合は、これによって生じた損害を賠償していただきます。</w:t>
      </w:r>
    </w:p>
    <w:p w:rsidR="00041E04" w:rsidRDefault="00041E04" w:rsidP="00041E04">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・市は、パートナーが実施する</w:t>
      </w:r>
      <w:r w:rsidR="001A76D7">
        <w:rPr>
          <w:rFonts w:ascii="ＭＳ Ｐゴシック" w:eastAsia="ＭＳ Ｐゴシック" w:hAnsi="ＭＳ Ｐゴシック" w:hint="eastAsia"/>
          <w:sz w:val="22"/>
        </w:rPr>
        <w:t>取組</w:t>
      </w:r>
      <w:r w:rsidR="00CF2A4D">
        <w:rPr>
          <w:rFonts w:ascii="ＭＳ Ｐゴシック" w:eastAsia="ＭＳ Ｐゴシック" w:hAnsi="ＭＳ Ｐゴシック" w:hint="eastAsia"/>
          <w:sz w:val="22"/>
        </w:rPr>
        <w:t>について、資金面でのサポートはいたしません。</w:t>
      </w:r>
    </w:p>
    <w:p w:rsidR="002362F6" w:rsidRDefault="002362F6" w:rsidP="00041E04">
      <w:pPr>
        <w:ind w:leftChars="100" w:left="210"/>
        <w:rPr>
          <w:rFonts w:ascii="ＭＳ Ｐゴシック" w:eastAsia="ＭＳ Ｐゴシック" w:hAnsi="ＭＳ Ｐゴシック"/>
          <w:sz w:val="22"/>
        </w:rPr>
      </w:pPr>
      <w:r>
        <w:rPr>
          <w:rFonts w:ascii="ＭＳ Ｐゴシック" w:eastAsia="ＭＳ Ｐゴシック" w:hAnsi="ＭＳ Ｐゴシック" w:hint="eastAsia"/>
          <w:sz w:val="22"/>
        </w:rPr>
        <w:t>・取組に際し、オリンピック・パラリンピックに関する用語、名称、エンブレム、ロゴをはじめとする知的財産権の無断使用、不正利用等を行わないでください。</w:t>
      </w:r>
    </w:p>
    <w:p w:rsidR="002362F6" w:rsidRDefault="002362F6" w:rsidP="002362F6">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75648" behindDoc="0" locked="0" layoutInCell="1" allowOverlap="1" wp14:anchorId="6EAB6FD3" wp14:editId="41EDF60D">
                <wp:simplePos x="0" y="0"/>
                <wp:positionH relativeFrom="column">
                  <wp:posOffset>5715</wp:posOffset>
                </wp:positionH>
                <wp:positionV relativeFrom="paragraph">
                  <wp:posOffset>3810</wp:posOffset>
                </wp:positionV>
                <wp:extent cx="5391150" cy="11715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391150" cy="1171575"/>
                        </a:xfrm>
                        <a:prstGeom prst="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ABB18" id="正方形/長方形 6" o:spid="_x0000_s1026" style="position:absolute;left:0;text-align:left;margin-left:.45pt;margin-top:.3pt;width:424.5pt;height:9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" filled="f" strokecolor="#41719c" strokeweight="1.75pt"/>
            </w:pict>
          </mc:Fallback>
        </mc:AlternateContent>
      </w:r>
      <w:r>
        <w:rPr>
          <w:rFonts w:ascii="ＭＳ Ｐゴシック" w:eastAsia="ＭＳ Ｐゴシック" w:hAnsi="ＭＳ Ｐゴシック" w:hint="eastAsia"/>
          <w:sz w:val="22"/>
        </w:rPr>
        <w:t xml:space="preserve">　『使用できない文言（例）』</w:t>
      </w:r>
    </w:p>
    <w:p w:rsidR="002362F6" w:rsidRDefault="002362F6" w:rsidP="002362F6">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・東京２０２０オリンピック競技大会　・東京２０２０オリンピック　・東京２０２０大会</w:t>
      </w:r>
    </w:p>
    <w:p w:rsidR="002362F6" w:rsidRDefault="002362F6" w:rsidP="002362F6">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・オリンピック　・パラリンピック</w:t>
      </w:r>
    </w:p>
    <w:p w:rsidR="002362F6" w:rsidRDefault="002362F6" w:rsidP="002362F6">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『使用できる文言（例）』</w:t>
      </w:r>
    </w:p>
    <w:p w:rsidR="002362F6" w:rsidRDefault="002362F6" w:rsidP="002362F6">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・稲沢市はギリシャのホストタウン　・ギリシャを応援しよう</w:t>
      </w:r>
    </w:p>
    <w:p w:rsidR="002362F6" w:rsidRDefault="002362F6" w:rsidP="002362F6">
      <w:pPr>
        <w:ind w:left="220" w:hangingChars="100" w:hanging="220"/>
        <w:rPr>
          <w:rFonts w:ascii="ＭＳ Ｐゴシック" w:eastAsia="ＭＳ Ｐゴシック" w:hAnsi="ＭＳ Ｐゴシック"/>
          <w:sz w:val="22"/>
        </w:rPr>
      </w:pPr>
    </w:p>
    <w:p w:rsidR="002362F6" w:rsidRPr="002362F6" w:rsidRDefault="002362F6" w:rsidP="000822F4">
      <w:pPr>
        <w:ind w:left="220" w:hangingChars="100" w:hanging="220"/>
        <w:rPr>
          <w:rFonts w:ascii="ＭＳ Ｐゴシック" w:eastAsia="ＭＳ Ｐゴシック" w:hAnsi="ＭＳ Ｐゴシック"/>
          <w:sz w:val="22"/>
        </w:rPr>
      </w:pPr>
    </w:p>
    <w:p w:rsidR="000822F4" w:rsidRDefault="000822F4" w:rsidP="00C6120B">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【お問合せ】</w:t>
      </w:r>
    </w:p>
    <w:p w:rsidR="000822F4" w:rsidRDefault="000822F4" w:rsidP="00C6120B">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〒492-8269　稲沢市稲府町１番地</w:t>
      </w:r>
    </w:p>
    <w:p w:rsidR="000822F4" w:rsidRDefault="000822F4" w:rsidP="00C6120B">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稲沢市</w:t>
      </w:r>
      <w:r w:rsidR="00CF2A4D">
        <w:rPr>
          <w:rFonts w:ascii="ＭＳ Ｐゴシック" w:eastAsia="ＭＳ Ｐゴシック" w:hAnsi="ＭＳ Ｐゴシック" w:hint="eastAsia"/>
          <w:sz w:val="22"/>
        </w:rPr>
        <w:t xml:space="preserve">　</w:t>
      </w:r>
      <w:bookmarkStart w:id="0" w:name="_GoBack"/>
      <w:bookmarkEnd w:id="0"/>
      <w:r>
        <w:rPr>
          <w:rFonts w:ascii="ＭＳ Ｐゴシック" w:eastAsia="ＭＳ Ｐゴシック" w:hAnsi="ＭＳ Ｐゴシック" w:hint="eastAsia"/>
          <w:sz w:val="22"/>
        </w:rPr>
        <w:t>市長公室秘書広報課秘書友好グループ</w:t>
      </w:r>
    </w:p>
    <w:p w:rsidR="000822F4" w:rsidRDefault="000822F4" w:rsidP="00C6120B">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電話0587-32-1125　ＦＡＸ0587-23-1489</w:t>
      </w:r>
    </w:p>
    <w:p w:rsidR="000822F4" w:rsidRPr="000822F4" w:rsidRDefault="000822F4" w:rsidP="00C6120B">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E-mail</w:t>
      </w:r>
      <w:r>
        <w:rPr>
          <w:rFonts w:ascii="ＭＳ Ｐゴシック" w:eastAsia="ＭＳ Ｐゴシック" w:hAnsi="ＭＳ Ｐゴシック"/>
          <w:sz w:val="22"/>
        </w:rPr>
        <w:t xml:space="preserve"> hisho@city.inazawa.aichi.jp</w:t>
      </w:r>
    </w:p>
    <w:sectPr w:rsidR="000822F4" w:rsidRPr="000822F4" w:rsidSect="004037A5">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E4DD2"/>
    <w:multiLevelType w:val="hybridMultilevel"/>
    <w:tmpl w:val="E75C3384"/>
    <w:lvl w:ilvl="0" w:tplc="B2028454">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74A"/>
    <w:rsid w:val="00041E04"/>
    <w:rsid w:val="00055500"/>
    <w:rsid w:val="000822F4"/>
    <w:rsid w:val="001A76D7"/>
    <w:rsid w:val="00234CC7"/>
    <w:rsid w:val="002362F6"/>
    <w:rsid w:val="0024724D"/>
    <w:rsid w:val="004037A5"/>
    <w:rsid w:val="004145A6"/>
    <w:rsid w:val="00472E3B"/>
    <w:rsid w:val="004D374A"/>
    <w:rsid w:val="005E4119"/>
    <w:rsid w:val="00616E5D"/>
    <w:rsid w:val="006406D3"/>
    <w:rsid w:val="00654D45"/>
    <w:rsid w:val="006C35FA"/>
    <w:rsid w:val="008D0612"/>
    <w:rsid w:val="008F3F87"/>
    <w:rsid w:val="00956FE6"/>
    <w:rsid w:val="00B65ECF"/>
    <w:rsid w:val="00C6120B"/>
    <w:rsid w:val="00CD2BA6"/>
    <w:rsid w:val="00CF2A4D"/>
    <w:rsid w:val="00E27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8F5A94"/>
  <w15:chartTrackingRefBased/>
  <w15:docId w15:val="{C89A0738-0836-4A4E-A2B3-8D3B575B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BA6"/>
    <w:pPr>
      <w:widowControl/>
      <w:spacing w:after="160" w:line="259" w:lineRule="auto"/>
      <w:ind w:leftChars="400" w:left="840"/>
      <w:jc w:val="left"/>
    </w:pPr>
    <w:rPr>
      <w:kern w:val="0"/>
      <w:sz w:val="22"/>
    </w:rPr>
  </w:style>
  <w:style w:type="paragraph" w:styleId="a4">
    <w:name w:val="Balloon Text"/>
    <w:basedOn w:val="a"/>
    <w:link w:val="a5"/>
    <w:uiPriority w:val="99"/>
    <w:semiHidden/>
    <w:unhideWhenUsed/>
    <w:rsid w:val="005E41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41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CL1602-176　t</dc:creator>
  <cp:keywords/>
  <dc:description/>
  <cp:lastModifiedBy>CL1602-176　t</cp:lastModifiedBy>
  <cp:revision>14</cp:revision>
  <cp:lastPrinted>2019-04-24T09:39:00Z</cp:lastPrinted>
  <dcterms:created xsi:type="dcterms:W3CDTF">2019-04-17T07:53:00Z</dcterms:created>
  <dcterms:modified xsi:type="dcterms:W3CDTF">2019-04-24T09:39:00Z</dcterms:modified>
</cp:coreProperties>
</file>