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11D" w:rsidRPr="00A3211D" w:rsidRDefault="008E06EE" w:rsidP="00A3211D">
      <w:pPr>
        <w:jc w:val="center"/>
        <w:rPr>
          <w:rFonts w:ascii="HG丸ｺﾞｼｯｸM-PRO" w:eastAsia="HG丸ｺﾞｼｯｸM-PRO" w:hAnsi="HG丸ｺﾞｼｯｸM-PRO"/>
          <w:b/>
          <w:sz w:val="48"/>
          <w:u w:val="single"/>
        </w:rPr>
      </w:pPr>
      <w:r w:rsidRPr="00A3211D">
        <w:rPr>
          <w:rFonts w:ascii="HG丸ｺﾞｼｯｸM-PRO" w:eastAsia="HG丸ｺﾞｼｯｸM-PRO" w:hAnsi="HG丸ｺﾞｼｯｸM-PRO" w:hint="eastAsia"/>
          <w:b/>
          <w:sz w:val="48"/>
          <w:u w:val="single"/>
        </w:rPr>
        <w:t>地域生活支援拠点等の機能を担う</w:t>
      </w:r>
    </w:p>
    <w:p w:rsidR="0012273F" w:rsidRPr="00A3211D" w:rsidRDefault="008E06EE" w:rsidP="00A3211D">
      <w:pPr>
        <w:jc w:val="center"/>
        <w:rPr>
          <w:rFonts w:ascii="HG丸ｺﾞｼｯｸM-PRO" w:eastAsia="HG丸ｺﾞｼｯｸM-PRO" w:hAnsi="HG丸ｺﾞｼｯｸM-PRO"/>
          <w:b/>
          <w:sz w:val="48"/>
          <w:u w:val="single"/>
        </w:rPr>
      </w:pPr>
      <w:r w:rsidRPr="00A3211D">
        <w:rPr>
          <w:rFonts w:ascii="HG丸ｺﾞｼｯｸM-PRO" w:eastAsia="HG丸ｺﾞｼｯｸM-PRO" w:hAnsi="HG丸ｺﾞｼｯｸM-PRO" w:hint="eastAsia"/>
          <w:b/>
          <w:sz w:val="48"/>
          <w:u w:val="single"/>
        </w:rPr>
        <w:t>事業所となる場合の</w:t>
      </w:r>
      <w:r w:rsidR="00BF6750">
        <w:rPr>
          <w:rFonts w:ascii="HG丸ｺﾞｼｯｸM-PRO" w:eastAsia="HG丸ｺﾞｼｯｸM-PRO" w:hAnsi="HG丸ｺﾞｼｯｸM-PRO" w:hint="eastAsia"/>
          <w:b/>
          <w:sz w:val="48"/>
          <w:u w:val="single"/>
        </w:rPr>
        <w:t>運営規定</w:t>
      </w:r>
      <w:r w:rsidRPr="00A3211D">
        <w:rPr>
          <w:rFonts w:ascii="HG丸ｺﾞｼｯｸM-PRO" w:eastAsia="HG丸ｺﾞｼｯｸM-PRO" w:hAnsi="HG丸ｺﾞｼｯｸM-PRO" w:hint="eastAsia"/>
          <w:b/>
          <w:sz w:val="48"/>
          <w:u w:val="single"/>
        </w:rPr>
        <w:t>について</w:t>
      </w:r>
      <w:bookmarkStart w:id="0" w:name="_GoBack"/>
      <w:bookmarkEnd w:id="0"/>
    </w:p>
    <w:p w:rsidR="00A3211D" w:rsidRDefault="00A3211D" w:rsidP="00A3211D">
      <w:pPr>
        <w:tabs>
          <w:tab w:val="left" w:pos="3751"/>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735330</wp:posOffset>
                </wp:positionH>
                <wp:positionV relativeFrom="paragraph">
                  <wp:posOffset>107372</wp:posOffset>
                </wp:positionV>
                <wp:extent cx="4868782" cy="864927"/>
                <wp:effectExtent l="0" t="0" r="27305" b="11430"/>
                <wp:wrapNone/>
                <wp:docPr id="1" name="角丸四角形 1"/>
                <wp:cNvGraphicFramePr/>
                <a:graphic xmlns:a="http://schemas.openxmlformats.org/drawingml/2006/main">
                  <a:graphicData uri="http://schemas.microsoft.com/office/word/2010/wordprocessingShape">
                    <wps:wsp>
                      <wps:cNvSpPr/>
                      <wps:spPr>
                        <a:xfrm>
                          <a:off x="0" y="0"/>
                          <a:ext cx="4868782" cy="864927"/>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211D" w:rsidRPr="00A3211D" w:rsidRDefault="00A3211D" w:rsidP="00A3211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3211D">
                              <w:rPr>
                                <w:rFonts w:ascii="HG丸ｺﾞｼｯｸM-PRO" w:eastAsia="HG丸ｺﾞｼｯｸM-PRO" w:hAnsi="HG丸ｺﾞｼｯｸM-PRO" w:hint="eastAsia"/>
                                <w:color w:val="000000" w:themeColor="text1"/>
                              </w:rPr>
                              <w:t>届出を行う際には、運営規程に下記の項目を追加してください。</w:t>
                            </w:r>
                          </w:p>
                          <w:p w:rsidR="00A3211D" w:rsidRPr="00A3211D" w:rsidRDefault="00A3211D" w:rsidP="00A3211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3211D">
                              <w:rPr>
                                <w:rFonts w:ascii="HG丸ｺﾞｼｯｸM-PRO" w:eastAsia="HG丸ｺﾞｼｯｸM-PRO" w:hAnsi="HG丸ｺﾞｼｯｸM-PRO" w:hint="eastAsia"/>
                                <w:color w:val="000000" w:themeColor="text1"/>
                              </w:rPr>
                              <w:t>なお、以下に示す運営規程は</w:t>
                            </w:r>
                            <w:r w:rsidR="001B055F">
                              <w:rPr>
                                <w:rFonts w:ascii="HG丸ｺﾞｼｯｸM-PRO" w:eastAsia="HG丸ｺﾞｼｯｸM-PRO" w:hAnsi="HG丸ｺﾞｼｯｸM-PRO" w:hint="eastAsia"/>
                                <w:color w:val="000000" w:themeColor="text1"/>
                              </w:rPr>
                              <w:t>あくまでも</w:t>
                            </w:r>
                            <w:r w:rsidRPr="00A3211D">
                              <w:rPr>
                                <w:rFonts w:ascii="HG丸ｺﾞｼｯｸM-PRO" w:eastAsia="HG丸ｺﾞｼｯｸM-PRO" w:hAnsi="HG丸ｺﾞｼｯｸM-PRO" w:hint="eastAsia"/>
                                <w:color w:val="000000" w:themeColor="text1"/>
                              </w:rPr>
                              <w:t>記載例です。</w:t>
                            </w:r>
                          </w:p>
                          <w:p w:rsidR="00A3211D" w:rsidRPr="00A3211D" w:rsidRDefault="00A3211D" w:rsidP="00A3211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3211D">
                              <w:rPr>
                                <w:rFonts w:ascii="HG丸ｺﾞｼｯｸM-PRO" w:eastAsia="HG丸ｺﾞｼｯｸM-PRO" w:hAnsi="HG丸ｺﾞｼｯｸM-PRO" w:hint="eastAsia"/>
                                <w:color w:val="000000" w:themeColor="text1"/>
                              </w:rPr>
                              <w:t>内容を理解したうえで、各事業所の実態に応じた規定としてください。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7.9pt;margin-top:8.45pt;width:383.35pt;height:6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" filled="f" strokecolor="black [3213]" strokeweight="1.5pt">
                <v:stroke joinstyle="miter"/>
                <v:textbox>
                  <w:txbxContent>
                    <w:p w:rsidR="00A3211D" w:rsidRPr="00A3211D" w:rsidRDefault="00A3211D" w:rsidP="00A3211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3211D">
                        <w:rPr>
                          <w:rFonts w:ascii="HG丸ｺﾞｼｯｸM-PRO" w:eastAsia="HG丸ｺﾞｼｯｸM-PRO" w:hAnsi="HG丸ｺﾞｼｯｸM-PRO" w:hint="eastAsia"/>
                          <w:color w:val="000000" w:themeColor="text1"/>
                        </w:rPr>
                        <w:t>届出を行う際には、運営規程に下記の項目を追加してください。</w:t>
                      </w:r>
                    </w:p>
                    <w:p w:rsidR="00A3211D" w:rsidRPr="00A3211D" w:rsidRDefault="00A3211D" w:rsidP="00A3211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3211D">
                        <w:rPr>
                          <w:rFonts w:ascii="HG丸ｺﾞｼｯｸM-PRO" w:eastAsia="HG丸ｺﾞｼｯｸM-PRO" w:hAnsi="HG丸ｺﾞｼｯｸM-PRO" w:hint="eastAsia"/>
                          <w:color w:val="000000" w:themeColor="text1"/>
                        </w:rPr>
                        <w:t>なお、以下に示す運営規程は</w:t>
                      </w:r>
                      <w:r w:rsidR="001B055F">
                        <w:rPr>
                          <w:rFonts w:ascii="HG丸ｺﾞｼｯｸM-PRO" w:eastAsia="HG丸ｺﾞｼｯｸM-PRO" w:hAnsi="HG丸ｺﾞｼｯｸM-PRO" w:hint="eastAsia"/>
                          <w:color w:val="000000" w:themeColor="text1"/>
                        </w:rPr>
                        <w:t>あくまでも</w:t>
                      </w:r>
                      <w:r w:rsidRPr="00A3211D">
                        <w:rPr>
                          <w:rFonts w:ascii="HG丸ｺﾞｼｯｸM-PRO" w:eastAsia="HG丸ｺﾞｼｯｸM-PRO" w:hAnsi="HG丸ｺﾞｼｯｸM-PRO" w:hint="eastAsia"/>
                          <w:color w:val="000000" w:themeColor="text1"/>
                        </w:rPr>
                        <w:t>記載例です。</w:t>
                      </w:r>
                    </w:p>
                    <w:p w:rsidR="00A3211D" w:rsidRPr="00A3211D" w:rsidRDefault="00A3211D" w:rsidP="00A3211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3211D">
                        <w:rPr>
                          <w:rFonts w:ascii="HG丸ｺﾞｼｯｸM-PRO" w:eastAsia="HG丸ｺﾞｼｯｸM-PRO" w:hAnsi="HG丸ｺﾞｼｯｸM-PRO" w:hint="eastAsia"/>
                          <w:color w:val="000000" w:themeColor="text1"/>
                        </w:rPr>
                        <w:t>内容を理解したうえで、各事業所の実態に応じた規定としてください。</w:t>
                      </w:r>
                    </w:p>
                  </w:txbxContent>
                </v:textbox>
              </v:roundrect>
            </w:pict>
          </mc:Fallback>
        </mc:AlternateContent>
      </w:r>
    </w:p>
    <w:p w:rsidR="00A3211D" w:rsidRDefault="00A3211D">
      <w:pPr>
        <w:rPr>
          <w:rFonts w:ascii="ＭＳ 明朝" w:eastAsia="ＭＳ 明朝" w:hAnsi="ＭＳ 明朝"/>
        </w:rPr>
      </w:pPr>
    </w:p>
    <w:p w:rsidR="00A3211D" w:rsidRDefault="00A3211D">
      <w:pPr>
        <w:rPr>
          <w:rFonts w:ascii="ＭＳ 明朝" w:eastAsia="ＭＳ 明朝" w:hAnsi="ＭＳ 明朝"/>
        </w:rPr>
      </w:pPr>
    </w:p>
    <w:p w:rsidR="008E06EE" w:rsidRDefault="008E06EE">
      <w:pPr>
        <w:rPr>
          <w:rFonts w:ascii="ＭＳ 明朝" w:eastAsia="ＭＳ 明朝" w:hAnsi="ＭＳ 明朝"/>
        </w:rPr>
      </w:pPr>
    </w:p>
    <w:p w:rsidR="008E06EE" w:rsidRDefault="008E06EE">
      <w:pPr>
        <w:rPr>
          <w:rFonts w:ascii="ＭＳ 明朝" w:eastAsia="ＭＳ 明朝" w:hAnsi="ＭＳ 明朝"/>
        </w:rPr>
      </w:pPr>
    </w:p>
    <w:p w:rsidR="008E06EE" w:rsidRPr="001B055F" w:rsidRDefault="00A3211D">
      <w:pPr>
        <w:rPr>
          <w:rFonts w:ascii="ＭＳ 明朝" w:eastAsia="ＭＳ 明朝" w:hAnsi="ＭＳ 明朝"/>
          <w:sz w:val="28"/>
        </w:rPr>
      </w:pPr>
      <w:r w:rsidRPr="001B055F">
        <w:rPr>
          <w:rFonts w:ascii="ＭＳ 明朝" w:eastAsia="ＭＳ 明朝" w:hAnsi="ＭＳ 明朝" w:hint="eastAsia"/>
          <w:sz w:val="28"/>
        </w:rPr>
        <w:t>〇</w:t>
      </w:r>
      <w:r w:rsidR="008E06EE" w:rsidRPr="001B055F">
        <w:rPr>
          <w:rFonts w:ascii="ＭＳ 明朝" w:eastAsia="ＭＳ 明朝" w:hAnsi="ＭＳ 明朝" w:hint="eastAsia"/>
          <w:sz w:val="28"/>
        </w:rPr>
        <w:t>運営規程の記載例</w:t>
      </w:r>
    </w:p>
    <w:tbl>
      <w:tblPr>
        <w:tblStyle w:val="a3"/>
        <w:tblW w:w="9760" w:type="dxa"/>
        <w:tblLook w:val="04A0" w:firstRow="1" w:lastRow="0" w:firstColumn="1" w:lastColumn="0" w:noHBand="0" w:noVBand="1"/>
      </w:tblPr>
      <w:tblGrid>
        <w:gridCol w:w="9760"/>
      </w:tblGrid>
      <w:tr w:rsidR="00A3211D" w:rsidTr="00A3211D">
        <w:tc>
          <w:tcPr>
            <w:tcW w:w="9760" w:type="dxa"/>
          </w:tcPr>
          <w:p w:rsidR="00A3211D" w:rsidRDefault="00A3211D" w:rsidP="00A3211D">
            <w:pPr>
              <w:rPr>
                <w:rFonts w:ascii="ＭＳ 明朝" w:eastAsia="ＭＳ 明朝" w:hAnsi="ＭＳ 明朝"/>
              </w:rPr>
            </w:pPr>
            <w:r>
              <w:rPr>
                <w:rFonts w:ascii="ＭＳ 明朝" w:eastAsia="ＭＳ 明朝" w:hAnsi="ＭＳ 明朝" w:hint="eastAsia"/>
              </w:rPr>
              <w:t>その他運営に関する重要事項</w:t>
            </w:r>
          </w:p>
          <w:p w:rsidR="00A3211D" w:rsidRDefault="00A3211D" w:rsidP="00A3211D">
            <w:pPr>
              <w:rPr>
                <w:rFonts w:ascii="ＭＳ 明朝" w:eastAsia="ＭＳ 明朝" w:hAnsi="ＭＳ 明朝"/>
              </w:rPr>
            </w:pPr>
            <w:r>
              <w:rPr>
                <w:rFonts w:ascii="ＭＳ 明朝" w:eastAsia="ＭＳ 明朝" w:hAnsi="ＭＳ 明朝" w:hint="eastAsia"/>
              </w:rPr>
              <w:t>（地域生活支援拠点等の機能を担う事業所）</w:t>
            </w:r>
          </w:p>
          <w:p w:rsidR="00A3211D" w:rsidRDefault="00A3211D" w:rsidP="00A3211D">
            <w:pPr>
              <w:rPr>
                <w:rFonts w:ascii="ＭＳ 明朝" w:eastAsia="ＭＳ 明朝" w:hAnsi="ＭＳ 明朝"/>
              </w:rPr>
            </w:pPr>
            <w:r>
              <w:rPr>
                <w:rFonts w:ascii="ＭＳ 明朝" w:eastAsia="ＭＳ 明朝" w:hAnsi="ＭＳ 明朝" w:hint="eastAsia"/>
              </w:rPr>
              <w:t>第〇〇条　事業所は「障害福祉サービス等及び障害児通所支援等の円滑な実施を確保するための基本的な指針（平成２９年厚生労働省告示第１１６号）第二の三」に規定する地域生活支援拠点として以下の機能を担う。</w:t>
            </w:r>
          </w:p>
          <w:p w:rsidR="00A3211D" w:rsidRDefault="00A3211D" w:rsidP="00A3211D">
            <w:pPr>
              <w:rPr>
                <w:rFonts w:ascii="ＭＳ 明朝" w:eastAsia="ＭＳ 明朝" w:hAnsi="ＭＳ 明朝"/>
              </w:rPr>
            </w:pPr>
          </w:p>
          <w:p w:rsidR="00A3211D" w:rsidRDefault="00A3211D" w:rsidP="00A3211D">
            <w:pPr>
              <w:rPr>
                <w:rFonts w:ascii="ＭＳ 明朝" w:eastAsia="ＭＳ 明朝" w:hAnsi="ＭＳ 明朝"/>
              </w:rPr>
            </w:pPr>
            <w:r>
              <w:rPr>
                <w:rFonts w:ascii="ＭＳ 明朝" w:eastAsia="ＭＳ 明朝" w:hAnsi="ＭＳ 明朝" w:hint="eastAsia"/>
              </w:rPr>
              <w:t>（１）相談</w:t>
            </w:r>
          </w:p>
          <w:p w:rsidR="00A3211D" w:rsidRDefault="00A3211D" w:rsidP="00A3211D">
            <w:pPr>
              <w:ind w:firstLineChars="100" w:firstLine="210"/>
              <w:rPr>
                <w:rFonts w:ascii="ＭＳ 明朝" w:eastAsia="ＭＳ 明朝" w:hAnsi="ＭＳ 明朝"/>
              </w:rPr>
            </w:pPr>
            <w:r>
              <w:rPr>
                <w:rFonts w:ascii="ＭＳ 明朝" w:eastAsia="ＭＳ 明朝" w:hAnsi="ＭＳ 明朝" w:hint="eastAsia"/>
              </w:rPr>
              <w:t>委託相談支援事業、特定相談支援事業、地域定着支援を活用してコーディネーターを配置し、緊急時の支援が見込めない世帯を事前に把握し、登録した上で、常時の連絡体制を確保し、障害の特性に起因して生じた緊急の事態等に必要なサービスのコーディネート等や相談、その他の必要な支援を行う機能。</w:t>
            </w:r>
          </w:p>
          <w:p w:rsidR="00A3211D" w:rsidRDefault="00A3211D" w:rsidP="00A3211D">
            <w:pPr>
              <w:ind w:firstLineChars="100" w:firstLine="210"/>
              <w:rPr>
                <w:rFonts w:ascii="ＭＳ 明朝" w:eastAsia="ＭＳ 明朝" w:hAnsi="ＭＳ 明朝"/>
              </w:rPr>
            </w:pPr>
          </w:p>
          <w:p w:rsidR="00A3211D" w:rsidRDefault="00A3211D" w:rsidP="00A3211D">
            <w:pPr>
              <w:rPr>
                <w:rFonts w:ascii="ＭＳ 明朝" w:eastAsia="ＭＳ 明朝" w:hAnsi="ＭＳ 明朝"/>
              </w:rPr>
            </w:pPr>
            <w:r>
              <w:rPr>
                <w:rFonts w:ascii="ＭＳ 明朝" w:eastAsia="ＭＳ 明朝" w:hAnsi="ＭＳ 明朝" w:hint="eastAsia"/>
              </w:rPr>
              <w:t>（２）緊急時の受入・対応</w:t>
            </w:r>
          </w:p>
          <w:p w:rsidR="00A3211D" w:rsidRDefault="00A3211D" w:rsidP="00A3211D">
            <w:pPr>
              <w:rPr>
                <w:rFonts w:ascii="ＭＳ 明朝" w:eastAsia="ＭＳ 明朝" w:hAnsi="ＭＳ 明朝"/>
              </w:rPr>
            </w:pPr>
            <w:r>
              <w:rPr>
                <w:rFonts w:ascii="ＭＳ 明朝" w:eastAsia="ＭＳ 明朝" w:hAnsi="ＭＳ 明朝" w:hint="eastAsia"/>
              </w:rPr>
              <w:t xml:space="preserve">　短期入所を活用した常時の緊急受入体制を確保した上で、介護者の急病や障害者の状態変化等の緊急時の受入や医療機関への連絡等の必要な対応を行う機能。</w:t>
            </w:r>
          </w:p>
          <w:p w:rsidR="00A3211D" w:rsidRDefault="00A3211D" w:rsidP="00A3211D">
            <w:pPr>
              <w:rPr>
                <w:rFonts w:ascii="ＭＳ 明朝" w:eastAsia="ＭＳ 明朝" w:hAnsi="ＭＳ 明朝"/>
              </w:rPr>
            </w:pPr>
          </w:p>
          <w:p w:rsidR="00A3211D" w:rsidRDefault="00A3211D" w:rsidP="00A3211D">
            <w:pPr>
              <w:rPr>
                <w:rFonts w:ascii="ＭＳ 明朝" w:eastAsia="ＭＳ 明朝" w:hAnsi="ＭＳ 明朝"/>
              </w:rPr>
            </w:pPr>
            <w:r>
              <w:rPr>
                <w:rFonts w:ascii="ＭＳ 明朝" w:eastAsia="ＭＳ 明朝" w:hAnsi="ＭＳ 明朝" w:hint="eastAsia"/>
              </w:rPr>
              <w:t>（３）体験の機会・場</w:t>
            </w:r>
          </w:p>
          <w:p w:rsidR="00A3211D" w:rsidRDefault="00A3211D" w:rsidP="00A3211D">
            <w:pPr>
              <w:rPr>
                <w:rFonts w:ascii="ＭＳ 明朝" w:eastAsia="ＭＳ 明朝" w:hAnsi="ＭＳ 明朝"/>
              </w:rPr>
            </w:pPr>
            <w:r>
              <w:rPr>
                <w:rFonts w:ascii="ＭＳ 明朝" w:eastAsia="ＭＳ 明朝" w:hAnsi="ＭＳ 明朝" w:hint="eastAsia"/>
              </w:rPr>
              <w:t xml:space="preserve">　地域移行支援や親元からの自立等にあたって、共同生活援助等の障害福祉サービスの利用や一人暮らしの体験の機会・場を提供する機能。</w:t>
            </w:r>
          </w:p>
          <w:p w:rsidR="00A3211D" w:rsidRDefault="00A3211D" w:rsidP="00A3211D">
            <w:pPr>
              <w:rPr>
                <w:rFonts w:ascii="ＭＳ 明朝" w:eastAsia="ＭＳ 明朝" w:hAnsi="ＭＳ 明朝"/>
              </w:rPr>
            </w:pPr>
          </w:p>
          <w:p w:rsidR="00A3211D" w:rsidRDefault="00A3211D" w:rsidP="00A3211D">
            <w:pPr>
              <w:rPr>
                <w:rFonts w:ascii="ＭＳ 明朝" w:eastAsia="ＭＳ 明朝" w:hAnsi="ＭＳ 明朝"/>
              </w:rPr>
            </w:pPr>
            <w:r>
              <w:rPr>
                <w:rFonts w:ascii="ＭＳ 明朝" w:eastAsia="ＭＳ 明朝" w:hAnsi="ＭＳ 明朝" w:hint="eastAsia"/>
              </w:rPr>
              <w:t>（４）専門的人材の確保・養成</w:t>
            </w:r>
          </w:p>
          <w:p w:rsidR="00A3211D" w:rsidRDefault="00A3211D" w:rsidP="00A3211D">
            <w:pPr>
              <w:rPr>
                <w:rFonts w:ascii="ＭＳ 明朝" w:eastAsia="ＭＳ 明朝" w:hAnsi="ＭＳ 明朝"/>
              </w:rPr>
            </w:pPr>
            <w:r>
              <w:rPr>
                <w:rFonts w:ascii="ＭＳ 明朝" w:eastAsia="ＭＳ 明朝" w:hAnsi="ＭＳ 明朝" w:hint="eastAsia"/>
              </w:rPr>
              <w:t xml:space="preserve">　医療的ケアが必要な者や行動障害を有する者、高齢化に伴い重度化した障害者に対して、専門的な対応を行うことのできる体制の確保や、専門的な対応ができる人材の養成を行う機能。（行政</w:t>
            </w:r>
            <w:r w:rsidR="00B7669D">
              <w:rPr>
                <w:rFonts w:ascii="ＭＳ 明朝" w:eastAsia="ＭＳ 明朝" w:hAnsi="ＭＳ 明朝" w:hint="eastAsia"/>
              </w:rPr>
              <w:t>等</w:t>
            </w:r>
            <w:r>
              <w:rPr>
                <w:rFonts w:ascii="ＭＳ 明朝" w:eastAsia="ＭＳ 明朝" w:hAnsi="ＭＳ 明朝" w:hint="eastAsia"/>
              </w:rPr>
              <w:t>が開催する事例検討会等への参加、〇〇研修等、法人外で開催される研修への参加等）</w:t>
            </w:r>
          </w:p>
          <w:p w:rsidR="00A3211D" w:rsidRDefault="00A3211D" w:rsidP="00A3211D">
            <w:pPr>
              <w:rPr>
                <w:rFonts w:ascii="ＭＳ 明朝" w:eastAsia="ＭＳ 明朝" w:hAnsi="ＭＳ 明朝"/>
              </w:rPr>
            </w:pPr>
          </w:p>
          <w:p w:rsidR="00A3211D" w:rsidRDefault="00A3211D" w:rsidP="00A3211D">
            <w:pPr>
              <w:rPr>
                <w:rFonts w:ascii="ＭＳ 明朝" w:eastAsia="ＭＳ 明朝" w:hAnsi="ＭＳ 明朝"/>
              </w:rPr>
            </w:pPr>
            <w:r>
              <w:rPr>
                <w:rFonts w:ascii="ＭＳ 明朝" w:eastAsia="ＭＳ 明朝" w:hAnsi="ＭＳ 明朝" w:hint="eastAsia"/>
              </w:rPr>
              <w:t>（５）地域の体制づくり</w:t>
            </w:r>
          </w:p>
          <w:p w:rsidR="00A3211D" w:rsidRDefault="00A3211D" w:rsidP="00A3211D">
            <w:pPr>
              <w:rPr>
                <w:rFonts w:ascii="ＭＳ 明朝" w:eastAsia="ＭＳ 明朝" w:hAnsi="ＭＳ 明朝"/>
              </w:rPr>
            </w:pPr>
            <w:r>
              <w:rPr>
                <w:rFonts w:ascii="ＭＳ 明朝" w:eastAsia="ＭＳ 明朝" w:hAnsi="ＭＳ 明朝" w:hint="eastAsia"/>
              </w:rPr>
              <w:t xml:space="preserve">　委託相談支援事業、特定相談支援、一般相談支援等を活用してコーディネーターを配置し、地域の様々なニーズに対応できるサービス提供体制の確保や、地域の社会資源の連携体制の構築等を行う機能。</w:t>
            </w:r>
          </w:p>
        </w:tc>
      </w:tr>
    </w:tbl>
    <w:p w:rsidR="009E073A" w:rsidRPr="008E06EE" w:rsidRDefault="009E073A" w:rsidP="008E06EE">
      <w:pPr>
        <w:rPr>
          <w:rFonts w:ascii="ＭＳ 明朝" w:eastAsia="ＭＳ 明朝" w:hAnsi="ＭＳ 明朝"/>
        </w:rPr>
      </w:pPr>
    </w:p>
    <w:sectPr w:rsidR="009E073A" w:rsidRPr="008E06EE" w:rsidSect="00A3211D">
      <w:pgSz w:w="11906" w:h="16838"/>
      <w:pgMar w:top="1440" w:right="1077" w:bottom="1440" w:left="107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94"/>
    <w:rsid w:val="0012273F"/>
    <w:rsid w:val="00133032"/>
    <w:rsid w:val="001B055F"/>
    <w:rsid w:val="001C2294"/>
    <w:rsid w:val="004B7DBC"/>
    <w:rsid w:val="008E06EE"/>
    <w:rsid w:val="009E073A"/>
    <w:rsid w:val="00A3211D"/>
    <w:rsid w:val="00B7669D"/>
    <w:rsid w:val="00BF6750"/>
    <w:rsid w:val="00E43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9B1958"/>
  <w15:chartTrackingRefBased/>
  <w15:docId w15:val="{D110EAA1-968B-44B6-A7E1-6987207E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21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2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2021-04-05T02:34:00Z</cp:lastPrinted>
  <dcterms:created xsi:type="dcterms:W3CDTF">2021-04-05T01:54:00Z</dcterms:created>
  <dcterms:modified xsi:type="dcterms:W3CDTF">2021-04-05T04:06:00Z</dcterms:modified>
</cp:coreProperties>
</file>